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2024年中国物流与采购联合会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危化品物流分会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会长办公会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tbl>
      <w:tblPr>
        <w:tblStyle w:val="2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06"/>
        <w:gridCol w:w="1737"/>
        <w:gridCol w:w="1803"/>
        <w:gridCol w:w="120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单位名称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单位地址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>参会人员统计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职务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手机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cs="仿宋_GB2312"/>
                <w:sz w:val="24"/>
                <w:szCs w:val="24"/>
              </w:rPr>
              <w:t>办公电话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邮件地址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18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TM0ZTg4MTFlNWMwZDUzNDM2ZjQ2ZDMzNzk3NjkifQ=="/>
  </w:docVars>
  <w:rsids>
    <w:rsidRoot w:val="25C94CD3"/>
    <w:rsid w:val="09DB6273"/>
    <w:rsid w:val="25C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2024-02-23T07:26:00Z</dcterms:created>
  <dc:creator>茵特劳斯</dc:creator>
  <cp:lastModifiedBy>茵特劳斯</cp:lastModifiedBy>
  <dcterms:modified xsi:type="dcterms:W3CDTF">2024-02-23T07:32:33Z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1FBF473F158847FDA84D5DC4BE27D44A_11</vt:lpwstr>
  </property>
</Properties>
</file>