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line="240" w:lineRule="auto"/>
        <w:ind w:left="0" w:leftChars="0" w:right="0" w:rightChars="0" w:firstLine="0" w:firstLineChars="0"/>
        <w:jc w:val="center"/>
        <w:textAlignment w:val="auto"/>
        <w:outlineLvl w:val="9"/>
        <w:rPr>
          <w:rFonts w:ascii="仿宋_GB2312" w:eastAsia="仿宋_GB2312"/>
          <w:sz w:val="28"/>
          <w:szCs w:val="28"/>
        </w:rPr>
      </w:pPr>
      <w:r>
        <w:rPr>
          <w:rFonts w:ascii="方正小标宋简体" w:hAnsi="微软雅黑" w:eastAsia="方正小标宋简体" w:cs="微软雅黑"/>
          <w:bCs/>
          <w:color w:val="000000"/>
          <w:sz w:val="36"/>
          <w:szCs w:val="36"/>
        </w:rPr>
        <mc:AlternateContent>
          <mc:Choice Requires="wps">
            <w:drawing>
              <wp:anchor distT="0" distB="0" distL="114300" distR="114300" simplePos="0" relativeHeight="251660288" behindDoc="0" locked="0" layoutInCell="1" allowOverlap="1">
                <wp:simplePos x="0" y="0"/>
                <wp:positionH relativeFrom="column">
                  <wp:posOffset>-314960</wp:posOffset>
                </wp:positionH>
                <wp:positionV relativeFrom="paragraph">
                  <wp:posOffset>-3175</wp:posOffset>
                </wp:positionV>
                <wp:extent cx="6121400" cy="89979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121400" cy="899795"/>
                        </a:xfrm>
                        <a:prstGeom prst="rect">
                          <a:avLst/>
                        </a:prstGeom>
                        <a:noFill/>
                        <a:ln>
                          <a:noFill/>
                        </a:ln>
                        <a:effectLst/>
                      </wps:spPr>
                      <wps:txbx>
                        <w:txbxContent>
                          <w:p>
                            <w:pPr>
                              <w:jc w:val="center"/>
                              <w:rPr>
                                <w:rFonts w:ascii="方正小标宋简体" w:hAnsi="宋体" w:eastAsia="方正小标宋简体"/>
                                <w:color w:val="FF0000"/>
                                <w:w w:val="63"/>
                                <w:sz w:val="72"/>
                                <w:szCs w:val="72"/>
                              </w:rPr>
                            </w:pPr>
                            <w:r>
                              <w:rPr>
                                <w:rFonts w:hint="eastAsia" w:ascii="方正小标宋简体" w:hAnsi="宋体" w:eastAsia="方正小标宋简体"/>
                                <w:color w:val="FF0000"/>
                                <w:w w:val="63"/>
                                <w:sz w:val="72"/>
                                <w:szCs w:val="72"/>
                              </w:rPr>
                              <w:t>中国物流与采购联合会危化品物流分会文件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8pt;margin-top:-0.25pt;height:70.85pt;width:482pt;z-index:251660288;mso-width-relative:page;mso-height-relative:page;" filled="f" stroked="f" coordsize="21600,21600" o:gfxdata="UEsDBAoAAAAAAIdO4kAAAAAAAAAAAAAAAAAEAAAAZHJzL1BLAwQUAAAACACHTuJAOmoT59YAAAAJ&#10;AQAADwAAAGRycy9kb3ducmV2LnhtbE2PwU7DMAyG70i8Q2QkblvSKZto13QHEFcQYyBxyxqvrdY4&#10;VZOt5e0xJ7jZ+j/9/lzuZt+LK46xC2QgWyoQSHVwHTUGDu/PiwcQMVlytg+EBr4xwq66vSlt4cJE&#10;b3jdp0ZwCcXCGmhTGgopY92it3EZBiTOTmH0NvE6NtKNduJy38uVUhvpbUd8obUDPrZYn/cXb+Dj&#10;5fT1qdVr8+TXwxRmJcnn0pj7u0xtQSSc0x8Mv/qsDhU7HcOFXBS9gYXON4zysAbBeZ5pDeLIoM5W&#10;IKtS/v+g+gFQSwMEFAAAAAgAh07iQP57BWIAAgAA1QMAAA4AAABkcnMvZTJvRG9jLnhtbK1TS44T&#10;MRDdI3EHy3vSH2U+aaUzGmY0CGn4SAMHcNzubotulyk76Q4HgBuwYsOec+UclN2ZEGCH2Fiuj1/V&#10;q1deXo19x7YKnQZT8myWcqaMhEqbpuTv3909u+TMeWEq0YFRJd8px69WT58sB1uoHFroKoWMQIwr&#10;Blvy1ntbJImTreqFm4FVhoI1YC88mdgkFYqB0PsuydP0PBkAK4sglXPkvZ2CfBXx61pJ/6aunfKs&#10;Kzn15uOJ8VyHM1ktRdGgsK2WhzbEP3TRC22o6BHqVnjBNqj/guq1RHBQ+5mEPoG61lJFDsQmS/9g&#10;89AKqyIXGo6zxzG5/wcrX2/fItNVyXPOjOhJov3XL/tvP/bfP7M8jGewrqCsB0t5fnwOI8kcqTp7&#10;D/KDYwZuWmEadY0IQ6tERe1l4WVy8nTCcQFkPbyCiuqIjYcINNbYh9nRNBihk0y7ozRq9EyS8zzL&#10;s3lKIUmxy8XiYnEWS4ji8bVF518o6Fm4lBxJ+ogutvfOh25E8ZgSihm4010X5e/Mbw5KnDwq7s/h&#10;deAS2p+I+HE9HmazhmpHrBCm3aK/QJcW8BNnA+1Vyd3HjUDFWffS0GQW2XweFjEa87OLnAw8jaxP&#10;I8JIgiq552y63vhpeTcWddNSpUkLA9c0zVpHoqHVqauDBrQ7kf9hz8Nyntox69dvXP0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moT59YAAAAJAQAADwAAAAAAAAABACAAAAAiAAAAZHJzL2Rvd25y&#10;ZXYueG1sUEsBAhQAFAAAAAgAh07iQP57BWIAAgAA1QMAAA4AAAAAAAAAAQAgAAAAJQEAAGRycy9l&#10;Mm9Eb2MueG1sUEsFBgAAAAAGAAYAWQEAAJcFAAAAAA==&#10;">
                <v:fill on="f" focussize="0,0"/>
                <v:stroke on="f"/>
                <v:imagedata o:title=""/>
                <o:lock v:ext="edit" aspectratio="f"/>
                <v:textbox>
                  <w:txbxContent>
                    <w:p>
                      <w:pPr>
                        <w:jc w:val="center"/>
                        <w:rPr>
                          <w:rFonts w:ascii="方正小标宋简体" w:hAnsi="宋体" w:eastAsia="方正小标宋简体"/>
                          <w:color w:val="FF0000"/>
                          <w:w w:val="63"/>
                          <w:sz w:val="72"/>
                          <w:szCs w:val="72"/>
                        </w:rPr>
                      </w:pPr>
                      <w:r>
                        <w:rPr>
                          <w:rFonts w:hint="eastAsia" w:ascii="方正小标宋简体" w:hAnsi="宋体" w:eastAsia="方正小标宋简体"/>
                          <w:color w:val="FF0000"/>
                          <w:w w:val="63"/>
                          <w:sz w:val="72"/>
                          <w:szCs w:val="72"/>
                        </w:rPr>
                        <w:t>中国物流与采购联合会危化品物流分会文件</w:t>
                      </w:r>
                    </w:p>
                  </w:txbxContent>
                </v:textbox>
              </v:shape>
            </w:pict>
          </mc:Fallback>
        </mc:AlternateContent>
      </w:r>
      <w:r>
        <w:rPr>
          <w:rFonts w:hint="eastAsia" w:ascii="仿宋_GB2312" w:hAnsi="仿宋_GB2312" w:eastAsia="仿宋_GB2312"/>
          <w:sz w:val="32"/>
          <w:szCs w:val="32"/>
        </w:rPr>
        <w:br w:type="textWrapping"/>
      </w:r>
      <w:r>
        <w:rPr>
          <w:rFonts w:hint="eastAsia" w:ascii="仿宋_GB2312" w:hAnsi="仿宋_GB2312" w:eastAsia="仿宋_GB2312"/>
          <w:sz w:val="32"/>
          <w:szCs w:val="32"/>
        </w:rPr>
        <w:br w:type="textWrapping"/>
      </w:r>
      <w:r>
        <w:rPr>
          <w:rFonts w:hint="eastAsia" w:ascii="仿宋_GB2312" w:hAnsi="仿宋_GB2312" w:eastAsia="仿宋_GB2312"/>
          <w:sz w:val="32"/>
          <w:szCs w:val="32"/>
        </w:rPr>
        <w:br w:type="textWrapping"/>
      </w:r>
      <w:r>
        <w:rPr>
          <w:rFonts w:hint="eastAsia" w:ascii="仿宋_GB2312" w:hAnsi="仿宋_GB2312" w:eastAsia="仿宋_GB2312"/>
          <w:sz w:val="32"/>
          <w:szCs w:val="32"/>
        </w:rPr>
        <w:t>物联危字〔201</w:t>
      </w:r>
      <w:r>
        <w:rPr>
          <w:rFonts w:hint="eastAsia" w:ascii="仿宋_GB2312" w:hAnsi="仿宋_GB2312" w:eastAsia="仿宋_GB2312"/>
          <w:sz w:val="32"/>
          <w:szCs w:val="32"/>
          <w:lang w:val="en-US" w:eastAsia="zh-CN"/>
        </w:rPr>
        <w:t>9</w:t>
      </w:r>
      <w:r>
        <w:rPr>
          <w:rFonts w:hint="eastAsia" w:ascii="仿宋_GB2312" w:hAnsi="仿宋_GB2312" w:eastAsia="仿宋_GB2312"/>
          <w:sz w:val="32"/>
          <w:szCs w:val="32"/>
        </w:rPr>
        <w:t xml:space="preserve">〕 </w:t>
      </w:r>
      <w:r>
        <w:rPr>
          <w:rFonts w:hint="eastAsia" w:ascii="仿宋_GB2312" w:hAnsi="仿宋_GB2312" w:eastAsia="仿宋_GB2312"/>
          <w:sz w:val="32"/>
          <w:szCs w:val="32"/>
          <w:lang w:val="en-US" w:eastAsia="zh-CN"/>
        </w:rPr>
        <w:t>22</w:t>
      </w:r>
      <w:r>
        <w:rPr>
          <w:rFonts w:hint="eastAsia" w:ascii="仿宋_GB2312" w:hAnsi="仿宋_GB2312" w:eastAsia="仿宋_GB2312"/>
          <w:sz w:val="32"/>
          <w:szCs w:val="32"/>
        </w:rPr>
        <w:t xml:space="preserve"> 号</w:t>
      </w:r>
    </w:p>
    <w:p>
      <w:r>
        <w:rPr>
          <w:rFonts w:hint="eastAsia" w:ascii="仿宋_GB2312" w:hAnsi="仿宋_GB2312" w:eastAsia="仿宋_GB2312" w:cs="仿宋_GB2312"/>
          <w:color w:val="auto"/>
          <w:sz w:val="30"/>
          <w:szCs w:val="30"/>
        </w:rPr>
        <mc:AlternateContent>
          <mc:Choice Requires="wps">
            <w:drawing>
              <wp:anchor distT="0" distB="0" distL="114300" distR="114300" simplePos="0" relativeHeight="251668480" behindDoc="0" locked="0" layoutInCell="1" allowOverlap="1">
                <wp:simplePos x="0" y="0"/>
                <wp:positionH relativeFrom="page">
                  <wp:posOffset>1077595</wp:posOffset>
                </wp:positionH>
                <wp:positionV relativeFrom="margin">
                  <wp:posOffset>1849755</wp:posOffset>
                </wp:positionV>
                <wp:extent cx="5572125" cy="0"/>
                <wp:effectExtent l="0" t="13970" r="9525" b="2413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5572125" cy="0"/>
                        </a:xfrm>
                        <a:prstGeom prst="straightConnector1">
                          <a:avLst/>
                        </a:prstGeom>
                        <a:noFill/>
                        <a:ln w="28575">
                          <a:solidFill>
                            <a:srgbClr val="FF0000"/>
                          </a:solidFill>
                          <a:round/>
                        </a:ln>
                        <a:effectLst/>
                      </wps:spPr>
                      <wps:bodyPr/>
                    </wps:wsp>
                  </a:graphicData>
                </a:graphic>
              </wp:anchor>
            </w:drawing>
          </mc:Choice>
          <mc:Fallback>
            <w:pict>
              <v:shape id="_x0000_s1026" o:spid="_x0000_s1026" o:spt="32" type="#_x0000_t32" style="position:absolute;left:0pt;margin-left:84.85pt;margin-top:145.65pt;height:0pt;width:438.75pt;mso-position-horizontal-relative:page;mso-position-vertical-relative:margin;z-index:251668480;mso-width-relative:page;mso-height-relative:page;" filled="f" stroked="t" coordsize="21600,21600" o:gfxdata="UEsDBAoAAAAAAIdO4kAAAAAAAAAAAAAAAAAEAAAAZHJzL1BLAwQUAAAACACHTuJAmlONi9gAAAAM&#10;AQAADwAAAGRycy9kb3ducmV2LnhtbE2Py07DMBBF90j8gzVI7KjtAClN43SBxAqxoInE1o2nSagf&#10;ke2kga/HlZBgeWeO7pwpd4vRZEYfBmcF8BUDgrZ1arCdgKZ+uXsCEqK0SmpnUcAXBthV11elLJQ7&#10;23ec97EjqcSGQgroYxwLSkPbo5Fh5Ua0aXd03siYou+o8vKcyo2mGWM5NXKw6UIvR3zusT3tJyPg&#10;881/1K9K88cTr+d8qRs+fTdC3N5wtgUScYl/MFz0kzpUyengJqsC0Snnm3VCBWQbfg/kQrCHdQbk&#10;8DuiVUn/P1H9AFBLAwQUAAAACACHTuJAgCNlkuIBAAB/AwAADgAAAGRycy9lMm9Eb2MueG1srVPN&#10;jtMwEL4j8Q6W7zRNV2FXUdM9dFUuC1Ta5QFcx0ksHI81dpv2JXgBJE7ACTjtnaeB5TEYuz8scEPk&#10;MPJ4/H0z881kerntDdso9BpsxfPRmDNlJdTathV/dbt4csGZD8LWwoBVFd8pzy9njx9NB1eqCXRg&#10;aoWMSKwvB1fxLgRXZpmXneqFH4FTloINYC8CudhmNYqB2HuTTcbjp9kAWDsEqbyn26t9kM8Sf9Mo&#10;GV42jVeBmYpTbSFZTHYVbTabirJF4TotD2WIf6iiF9pS0hPVlQiCrVH/RdVrieChCSMJfQZNo6VK&#10;PVA3+fiPbm464VTqhcTx7iST/3+08sVmiUzXFT/jzIqeRnT/9u77mw/3Xz5/e3/34+u7eP70kZ1F&#10;qQbnS0LM7RJjs3Jrb9w1yNeeWZh3wrYqlXy7c8STR0T2GyQ63lHC1fAcanoj1gGSbtsG+0hJirBt&#10;Gs/uNB61DUzSZVGcT/JJwZk8xjJRHoEOfXimoGfxUHEfUOi2C3OwlpYAME9pxObah1iWKI+AmNXC&#10;QhuTdsFYNlR8clGcFwnhweg6RuM7j+1qbpBtBK3TYjGmLzVJkYfPENa23mcxNuJU2sRD6qMIezlX&#10;UO+WeFSKppyKO2xkXKOHftLz138z+w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aU42L2AAAAAwB&#10;AAAPAAAAAAAAAAEAIAAAACIAAABkcnMvZG93bnJldi54bWxQSwECFAAUAAAACACHTuJAgCNlkuIB&#10;AAB/AwAADgAAAAAAAAABACAAAAAnAQAAZHJzL2Uyb0RvYy54bWxQSwUGAAAAAAYABgBZAQAAewUA&#10;AAAA&#10;">
                <v:fill on="f" focussize="0,0"/>
                <v:stroke weight="2.25pt" color="#FF0000" joinstyle="round"/>
                <v:imagedata o:title=""/>
                <o:lock v:ext="edit" aspectratio="f"/>
              </v:shape>
            </w:pict>
          </mc:Fallback>
        </mc:AlternateContent>
      </w:r>
    </w:p>
    <w:p/>
    <w:p>
      <w:pPr>
        <w:keepNext w:val="0"/>
        <w:keepLines w:val="0"/>
        <w:widowControl/>
        <w:suppressLineNumbers w:val="0"/>
        <w:jc w:val="center"/>
      </w:pPr>
      <w:r>
        <w:rPr>
          <w:rFonts w:hint="eastAsia" w:ascii="宋体" w:hAnsi="宋体" w:eastAsia="宋体" w:cs="宋体"/>
          <w:b/>
          <w:bCs/>
          <w:kern w:val="0"/>
          <w:sz w:val="40"/>
          <w:szCs w:val="40"/>
          <w:lang w:val="en-US" w:eastAsia="zh-CN" w:bidi="ar"/>
        </w:rPr>
        <w:t>关于开展常压液体危险货物罐车治理意见反馈及投诉、举报工作的通知</w:t>
      </w:r>
    </w:p>
    <w:p>
      <w:pPr>
        <w:keepNext w:val="0"/>
        <w:keepLines w:val="0"/>
        <w:pageBreakBefore w:val="0"/>
        <w:widowControl w:val="0"/>
        <w:kinsoku/>
        <w:wordWrap/>
        <w:overflowPunct/>
        <w:topLinePunct w:val="0"/>
        <w:autoSpaceDE/>
        <w:autoSpaceDN/>
        <w:bidi w:val="0"/>
        <w:adjustRightInd/>
        <w:snapToGrid/>
        <w:spacing w:before="313" w:beforeLines="1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各会员单位：</w:t>
      </w:r>
    </w:p>
    <w:p>
      <w:pPr>
        <w:spacing w:line="360" w:lineRule="auto"/>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近年来，大量不符合国家标准要求的罐车“带病运行”等突出问题，给人民群众生命财产安全造成了极大的安全隐患。为规范罐车生产、使用、检验和管理，集中整治罐车运营中的各种乱象，</w:t>
      </w:r>
      <w:r>
        <w:rPr>
          <w:rFonts w:hint="eastAsia" w:ascii="仿宋_GB2312" w:hAnsi="仿宋_GB2312" w:eastAsia="仿宋_GB2312" w:cs="仿宋_GB2312"/>
          <w:sz w:val="30"/>
          <w:szCs w:val="30"/>
          <w:lang w:val="en-US" w:eastAsia="zh-CN"/>
        </w:rPr>
        <w:t>交通部联合</w:t>
      </w:r>
      <w:r>
        <w:rPr>
          <w:rFonts w:hint="eastAsia" w:ascii="仿宋_GB2312" w:hAnsi="仿宋_GB2312" w:eastAsia="仿宋_GB2312" w:cs="仿宋_GB2312"/>
          <w:sz w:val="30"/>
          <w:szCs w:val="30"/>
        </w:rPr>
        <w:t>四部门在全国启动常压液体危险货物罐车专项治理工作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以全面提升罐车安全运行水平，保障人民群众生命财产安全</w:t>
      </w:r>
      <w:r>
        <w:rPr>
          <w:rFonts w:hint="eastAsia" w:ascii="仿宋_GB2312" w:hAnsi="仿宋_GB2312" w:eastAsia="仿宋_GB2312" w:cs="仿宋_GB2312"/>
          <w:sz w:val="30"/>
          <w:szCs w:val="30"/>
          <w:lang w:eastAsia="zh-CN"/>
        </w:rPr>
        <w:t>。</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为积极配合</w:t>
      </w:r>
      <w:r>
        <w:rPr>
          <w:rFonts w:hint="eastAsia" w:ascii="仿宋_GB2312" w:hAnsi="仿宋_GB2312" w:eastAsia="仿宋_GB2312" w:cs="仿宋_GB2312"/>
          <w:sz w:val="30"/>
          <w:szCs w:val="30"/>
        </w:rPr>
        <w:t>治理工作</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强化多部门协同综合治理，引领和带动我国危险货物道路运输行业进入规范、有序、健康的发展轨道。中物联危化品物流分会将在会员单位中</w:t>
      </w:r>
      <w:r>
        <w:rPr>
          <w:rFonts w:hint="eastAsia" w:ascii="仿宋_GB2312" w:hAnsi="仿宋_GB2312" w:eastAsia="仿宋_GB2312" w:cs="仿宋_GB2312"/>
          <w:sz w:val="30"/>
          <w:szCs w:val="30"/>
        </w:rPr>
        <w:t>广泛</w:t>
      </w:r>
      <w:r>
        <w:rPr>
          <w:rFonts w:hint="eastAsia" w:ascii="仿宋_GB2312" w:hAnsi="仿宋_GB2312" w:eastAsia="仿宋_GB2312" w:cs="仿宋_GB2312"/>
          <w:sz w:val="30"/>
          <w:szCs w:val="30"/>
          <w:lang w:val="en-US" w:eastAsia="zh-CN"/>
        </w:rPr>
        <w:t>征求反馈意见，</w:t>
      </w:r>
      <w:r>
        <w:rPr>
          <w:rFonts w:hint="eastAsia" w:ascii="仿宋_GB2312" w:hAnsi="仿宋_GB2312" w:eastAsia="仿宋_GB2312" w:cs="仿宋_GB2312"/>
          <w:sz w:val="30"/>
          <w:szCs w:val="30"/>
        </w:rPr>
        <w:t>收集不规范开展检验的罐体检验机构、不依照标准进行设计制造的罐车生产企业、使用不具备有效罐体检验报告的罐车进行运输的企业、为不具有有效罐体检验报告的罐车充装货物的化工企业等违规企业名单，</w:t>
      </w:r>
      <w:r>
        <w:rPr>
          <w:rFonts w:hint="eastAsia" w:ascii="仿宋_GB2312" w:hAnsi="仿宋_GB2312" w:eastAsia="仿宋_GB2312" w:cs="仿宋_GB2312"/>
          <w:sz w:val="30"/>
          <w:szCs w:val="30"/>
          <w:lang w:val="en-US" w:eastAsia="zh-CN"/>
        </w:rPr>
        <w:t>充分利用</w:t>
      </w:r>
      <w:r>
        <w:rPr>
          <w:rFonts w:hint="eastAsia" w:ascii="仿宋_GB2312" w:hAnsi="仿宋_GB2312" w:eastAsia="仿宋_GB2312" w:cs="仿宋_GB2312"/>
          <w:sz w:val="30"/>
          <w:szCs w:val="30"/>
        </w:rPr>
        <w:t>微信公众号</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电话及邮箱等渠道，</w:t>
      </w:r>
      <w:r>
        <w:rPr>
          <w:rFonts w:hint="eastAsia" w:ascii="仿宋_GB2312" w:hAnsi="仿宋_GB2312" w:eastAsia="仿宋_GB2312" w:cs="仿宋_GB2312"/>
          <w:sz w:val="30"/>
          <w:szCs w:val="30"/>
        </w:rPr>
        <w:t>做好罐车治理</w:t>
      </w:r>
      <w:r>
        <w:rPr>
          <w:rFonts w:hint="eastAsia" w:ascii="仿宋_GB2312" w:hAnsi="仿宋_GB2312" w:eastAsia="仿宋_GB2312" w:cs="仿宋_GB2312"/>
          <w:sz w:val="30"/>
          <w:szCs w:val="30"/>
          <w:lang w:val="en-US" w:eastAsia="zh-CN"/>
        </w:rPr>
        <w:t>过程中的问题反馈、</w:t>
      </w:r>
      <w:r>
        <w:rPr>
          <w:rFonts w:hint="eastAsia" w:ascii="仿宋_GB2312" w:hAnsi="仿宋_GB2312" w:eastAsia="仿宋_GB2312" w:cs="仿宋_GB2312"/>
          <w:sz w:val="30"/>
          <w:szCs w:val="30"/>
        </w:rPr>
        <w:t>投诉</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举报</w:t>
      </w:r>
      <w:r>
        <w:rPr>
          <w:rFonts w:hint="eastAsia" w:ascii="仿宋_GB2312" w:hAnsi="仿宋_GB2312" w:eastAsia="仿宋_GB2312" w:cs="仿宋_GB2312"/>
          <w:sz w:val="30"/>
          <w:szCs w:val="30"/>
          <w:lang w:val="en-US" w:eastAsia="zh-CN"/>
        </w:rPr>
        <w:t>等工作</w:t>
      </w:r>
      <w:r>
        <w:rPr>
          <w:rFonts w:hint="eastAsia" w:ascii="仿宋_GB2312" w:hAnsi="仿宋_GB2312" w:eastAsia="仿宋_GB2312" w:cs="仿宋_GB2312"/>
          <w:sz w:val="30"/>
          <w:szCs w:val="30"/>
        </w:rPr>
        <w:t>，并及时向有关部门报告。</w:t>
      </w:r>
    </w:p>
    <w:p>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与此同时，配合</w:t>
      </w:r>
      <w:r>
        <w:rPr>
          <w:rFonts w:hint="eastAsia" w:ascii="仿宋_GB2312" w:hAnsi="仿宋_GB2312" w:eastAsia="仿宋_GB2312" w:cs="仿宋_GB2312"/>
          <w:sz w:val="30"/>
          <w:szCs w:val="30"/>
        </w:rPr>
        <w:t>各省交通运输主管部门调查举报</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对严重违法违规的罐车生产企业、危险货物道路运输企业、罐车检验机构纳入联合惩戒名单，对拒不整改或整改不到位的</w:t>
      </w:r>
      <w:r>
        <w:rPr>
          <w:rFonts w:hint="eastAsia" w:ascii="仿宋_GB2312" w:hAnsi="仿宋_GB2312" w:eastAsia="仿宋_GB2312" w:cs="仿宋_GB2312"/>
          <w:sz w:val="30"/>
          <w:szCs w:val="30"/>
          <w:lang w:eastAsia="zh-CN"/>
        </w:rPr>
        <w:t>单位</w:t>
      </w:r>
      <w:r>
        <w:rPr>
          <w:rFonts w:hint="eastAsia" w:ascii="仿宋_GB2312" w:hAnsi="仿宋_GB2312" w:eastAsia="仿宋_GB2312" w:cs="仿宋_GB2312"/>
          <w:sz w:val="30"/>
          <w:szCs w:val="30"/>
        </w:rPr>
        <w:t>，予以曝光。</w:t>
      </w:r>
      <w:r>
        <w:rPr>
          <w:rFonts w:hint="eastAsia" w:ascii="仿宋_GB2312" w:hAnsi="仿宋_GB2312" w:eastAsia="仿宋_GB2312" w:cs="仿宋_GB2312"/>
          <w:sz w:val="30"/>
          <w:szCs w:val="30"/>
        </w:rPr>
        <w:br w:type="textWrapping"/>
      </w:r>
    </w:p>
    <w:p>
      <w:pPr>
        <w:ind w:firstLine="600" w:firstLineChars="200"/>
        <w:rPr>
          <w:rFonts w:hint="eastAsia" w:ascii="仿宋_GB2312" w:hAnsi="仿宋_GB2312" w:eastAsia="仿宋_GB2312" w:cs="仿宋_GB2312"/>
          <w:sz w:val="30"/>
          <w:szCs w:val="30"/>
        </w:rPr>
      </w:pP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联系人：左  雷、李彦波</w:t>
      </w:r>
    </w:p>
    <w:p>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电  话：13164217020、15901164868           </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邮  箱：zl@liot.org.cn、lyb@liot.org.cn</w:t>
      </w:r>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微信公众号：CFLP_HCLS</w:t>
      </w:r>
    </w:p>
    <w:p>
      <w:pPr>
        <w:ind w:firstLine="600" w:firstLineChars="200"/>
        <w:rPr>
          <w:rFonts w:hint="eastAsia" w:ascii="仿宋_GB2312" w:hAnsi="仿宋_GB2312" w:eastAsia="仿宋_GB2312" w:cs="仿宋_GB2312"/>
          <w:sz w:val="30"/>
          <w:szCs w:val="30"/>
          <w:lang w:val="en-US" w:eastAsia="zh-CN"/>
        </w:rPr>
      </w:pPr>
      <w:bookmarkStart w:id="0" w:name="_GoBack"/>
      <w:bookmarkEnd w:id="0"/>
    </w:p>
    <w:p>
      <w:pPr>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附件：反馈及投诉、举报回执表</w:t>
      </w:r>
    </w:p>
    <w:p>
      <w:pPr>
        <w:ind w:firstLine="600" w:firstLineChars="200"/>
        <w:rPr>
          <w:rFonts w:hint="eastAsia" w:ascii="仿宋_GB2312" w:hAnsi="仿宋_GB2312" w:eastAsia="仿宋_GB2312" w:cs="仿宋_GB2312"/>
          <w:sz w:val="30"/>
          <w:szCs w:val="30"/>
          <w:lang w:val="en-US" w:eastAsia="zh-CN"/>
        </w:rPr>
      </w:pPr>
    </w:p>
    <w:p>
      <w:pPr>
        <w:ind w:firstLine="600" w:firstLineChars="200"/>
        <w:jc w:val="right"/>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二〇一九年七月十七日</w:t>
      </w: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firstLine="600" w:firstLineChars="200"/>
        <w:rPr>
          <w:rFonts w:hint="eastAsia" w:ascii="仿宋_GB2312" w:hAnsi="仿宋_GB2312" w:eastAsia="仿宋_GB2312" w:cs="仿宋_GB2312"/>
          <w:sz w:val="30"/>
          <w:szCs w:val="30"/>
          <w:lang w:val="en-US" w:eastAsia="zh-CN"/>
        </w:rPr>
      </w:pPr>
    </w:p>
    <w:p>
      <w:pPr>
        <w:ind w:left="2400" w:hanging="2400" w:hangingChars="8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附件：      </w:t>
      </w:r>
    </w:p>
    <w:tbl>
      <w:tblPr>
        <w:tblStyle w:val="2"/>
        <w:tblpPr w:leftFromText="180" w:rightFromText="180" w:vertAnchor="text" w:horzAnchor="margin" w:tblpXSpec="center" w:tblpY="402"/>
        <w:tblOverlap w:val="never"/>
        <w:tblW w:w="98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462"/>
        <w:gridCol w:w="1406"/>
        <w:gridCol w:w="3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9838" w:type="dxa"/>
            <w:gridSpan w:val="4"/>
            <w:tcBorders>
              <w:top w:val="single" w:color="auto" w:sz="12" w:space="0"/>
              <w:left w:val="single" w:color="auto" w:sz="12" w:space="0"/>
              <w:bottom w:val="single" w:color="auto" w:sz="4" w:space="0"/>
              <w:right w:val="single" w:color="auto" w:sz="12" w:space="0"/>
            </w:tcBorders>
            <w:shd w:val="clear" w:color="auto" w:fill="D9D9D9"/>
            <w:vAlign w:val="center"/>
          </w:tcPr>
          <w:p>
            <w:pPr>
              <w:widowControl/>
              <w:spacing w:line="240" w:lineRule="auto"/>
              <w:jc w:val="center"/>
              <w:rPr>
                <w:rFonts w:ascii="宋体" w:hAnsi="宋体" w:cs="宋体"/>
                <w:b/>
                <w:color w:val="000000"/>
                <w:sz w:val="21"/>
                <w:szCs w:val="21"/>
              </w:rPr>
            </w:pPr>
            <w:r>
              <w:rPr>
                <w:rFonts w:hint="eastAsia" w:ascii="宋体" w:hAnsi="宋体" w:eastAsia="宋体" w:cs="宋体"/>
                <w:b w:val="0"/>
                <w:bCs w:val="0"/>
                <w:sz w:val="24"/>
                <w:szCs w:val="24"/>
                <w:lang w:val="en-US" w:eastAsia="zh-CN"/>
              </w:rPr>
              <w:t>反馈及投诉、举报回执表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0" w:hRule="atLeast"/>
          <w:jc w:val="center"/>
        </w:trPr>
        <w:tc>
          <w:tcPr>
            <w:tcW w:w="2233" w:type="dxa"/>
            <w:tcBorders>
              <w:left w:val="single" w:color="auto" w:sz="12" w:space="0"/>
              <w:right w:val="single" w:color="auto" w:sz="4" w:space="0"/>
            </w:tcBorders>
            <w:shd w:val="clear" w:color="auto" w:fill="FFFFFF"/>
            <w:vAlign w:val="center"/>
          </w:tcPr>
          <w:p>
            <w:pPr>
              <w:widowControl/>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企业名称</w:t>
            </w:r>
          </w:p>
        </w:tc>
        <w:tc>
          <w:tcPr>
            <w:tcW w:w="7605" w:type="dxa"/>
            <w:gridSpan w:val="3"/>
            <w:tcBorders>
              <w:left w:val="single" w:color="auto" w:sz="4" w:space="0"/>
              <w:right w:val="single" w:color="auto" w:sz="12" w:space="0"/>
            </w:tcBorders>
            <w:shd w:val="clear" w:color="auto" w:fill="FFFFFF"/>
            <w:vAlign w:val="center"/>
          </w:tcPr>
          <w:p>
            <w:pPr>
              <w:widowControl/>
              <w:spacing w:line="24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 w:hRule="atLeast"/>
          <w:jc w:val="center"/>
        </w:trPr>
        <w:tc>
          <w:tcPr>
            <w:tcW w:w="2233" w:type="dxa"/>
            <w:tcBorders>
              <w:left w:val="single" w:color="auto" w:sz="12" w:space="0"/>
              <w:right w:val="single" w:color="auto" w:sz="4" w:space="0"/>
            </w:tcBorders>
            <w:shd w:val="clear" w:color="auto" w:fill="FFFFFF"/>
            <w:vAlign w:val="center"/>
          </w:tcPr>
          <w:p>
            <w:pPr>
              <w:widowControl/>
              <w:spacing w:line="240" w:lineRule="auto"/>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联系人</w:t>
            </w:r>
          </w:p>
        </w:tc>
        <w:tc>
          <w:tcPr>
            <w:tcW w:w="2462" w:type="dxa"/>
            <w:tcBorders>
              <w:left w:val="single" w:color="auto" w:sz="4" w:space="0"/>
              <w:right w:val="single" w:color="auto" w:sz="12" w:space="0"/>
            </w:tcBorders>
            <w:shd w:val="clear" w:color="auto" w:fill="FFFFFF"/>
            <w:vAlign w:val="center"/>
          </w:tcPr>
          <w:p>
            <w:pPr>
              <w:widowControl/>
              <w:spacing w:line="240" w:lineRule="auto"/>
              <w:jc w:val="center"/>
              <w:rPr>
                <w:rFonts w:hint="eastAsia" w:ascii="宋体" w:hAnsi="宋体" w:eastAsia="宋体" w:cs="宋体"/>
                <w:b w:val="0"/>
                <w:bCs w:val="0"/>
                <w:sz w:val="21"/>
                <w:szCs w:val="21"/>
                <w:lang w:val="en-US" w:eastAsia="zh-CN"/>
              </w:rPr>
            </w:pPr>
          </w:p>
        </w:tc>
        <w:tc>
          <w:tcPr>
            <w:tcW w:w="1406" w:type="dxa"/>
            <w:tcBorders>
              <w:left w:val="single" w:color="auto" w:sz="4" w:space="0"/>
              <w:right w:val="single" w:color="auto" w:sz="12" w:space="0"/>
            </w:tcBorders>
            <w:shd w:val="clear" w:color="auto" w:fill="FFFFFF"/>
            <w:vAlign w:val="center"/>
          </w:tcPr>
          <w:p>
            <w:pPr>
              <w:widowControl/>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联系方式</w:t>
            </w:r>
          </w:p>
        </w:tc>
        <w:tc>
          <w:tcPr>
            <w:tcW w:w="3737" w:type="dxa"/>
            <w:tcBorders>
              <w:left w:val="single" w:color="auto" w:sz="4" w:space="0"/>
              <w:right w:val="single" w:color="auto" w:sz="12" w:space="0"/>
            </w:tcBorders>
            <w:shd w:val="clear" w:color="auto" w:fill="FFFFFF"/>
            <w:vAlign w:val="center"/>
          </w:tcPr>
          <w:p>
            <w:pPr>
              <w:widowControl/>
              <w:spacing w:line="24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jc w:val="center"/>
        </w:trPr>
        <w:tc>
          <w:tcPr>
            <w:tcW w:w="2233" w:type="dxa"/>
            <w:tcBorders>
              <w:left w:val="single" w:color="auto" w:sz="12" w:space="0"/>
              <w:right w:val="single" w:color="auto" w:sz="4" w:space="0"/>
            </w:tcBorders>
            <w:shd w:val="clear" w:color="auto" w:fill="FFFFFF"/>
            <w:vAlign w:val="center"/>
          </w:tcPr>
          <w:p>
            <w:pPr>
              <w:widowControl/>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所在地区</w:t>
            </w:r>
          </w:p>
        </w:tc>
        <w:tc>
          <w:tcPr>
            <w:tcW w:w="7605" w:type="dxa"/>
            <w:gridSpan w:val="3"/>
            <w:tcBorders>
              <w:left w:val="single" w:color="auto" w:sz="4" w:space="0"/>
              <w:right w:val="single" w:color="auto" w:sz="12" w:space="0"/>
            </w:tcBorders>
            <w:shd w:val="clear" w:color="auto" w:fill="FFFFFF"/>
            <w:vAlign w:val="center"/>
          </w:tcPr>
          <w:p>
            <w:pPr>
              <w:widowControl/>
              <w:spacing w:line="240" w:lineRule="auto"/>
              <w:jc w:val="center"/>
              <w:rPr>
                <w:rFonts w:hint="eastAsia" w:ascii="宋体" w:hAnsi="宋体" w:eastAsia="宋体" w:cs="宋体"/>
                <w:b w:val="0"/>
                <w:bCs w:val="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 w:hRule="atLeast"/>
          <w:jc w:val="center"/>
        </w:trPr>
        <w:tc>
          <w:tcPr>
            <w:tcW w:w="2233" w:type="dxa"/>
            <w:tcBorders>
              <w:left w:val="single" w:color="auto" w:sz="12" w:space="0"/>
              <w:right w:val="single" w:color="auto" w:sz="4" w:space="0"/>
            </w:tcBorders>
            <w:shd w:val="clear" w:color="auto" w:fill="FFFFFF"/>
            <w:vAlign w:val="center"/>
          </w:tcPr>
          <w:p>
            <w:pPr>
              <w:widowControl/>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反应问题的类型</w:t>
            </w:r>
          </w:p>
        </w:tc>
        <w:tc>
          <w:tcPr>
            <w:tcW w:w="7605" w:type="dxa"/>
            <w:gridSpan w:val="3"/>
            <w:tcBorders>
              <w:left w:val="single" w:color="auto" w:sz="4" w:space="0"/>
              <w:right w:val="single" w:color="auto" w:sz="12" w:space="0"/>
            </w:tcBorders>
            <w:shd w:val="clear" w:color="auto" w:fill="FFFFFF"/>
            <w:vAlign w:val="center"/>
          </w:tcPr>
          <w:p>
            <w:pPr>
              <w:widowControl/>
              <w:spacing w:line="240" w:lineRule="auto"/>
              <w:ind w:firstLine="210" w:firstLineChars="100"/>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反馈 </w:t>
            </w:r>
            <w:r>
              <w:rPr>
                <w:rFonts w:hint="eastAsia" w:ascii="宋体" w:hAnsi="宋体" w:cs="宋体"/>
                <w:b/>
                <w:bCs/>
                <w:szCs w:val="21"/>
              </w:rPr>
              <w:sym w:font="Wingdings 2" w:char="00A3"/>
            </w:r>
            <w:r>
              <w:rPr>
                <w:rFonts w:hint="eastAsia" w:ascii="宋体" w:hAnsi="宋体" w:eastAsia="宋体" w:cs="宋体"/>
                <w:b w:val="0"/>
                <w:bCs w:val="0"/>
                <w:sz w:val="21"/>
                <w:szCs w:val="21"/>
                <w:lang w:val="en-US" w:eastAsia="zh-CN"/>
              </w:rPr>
              <w:t xml:space="preserve">            投诉 </w:t>
            </w:r>
            <w:r>
              <w:rPr>
                <w:rFonts w:hint="eastAsia" w:ascii="宋体" w:hAnsi="宋体" w:cs="宋体"/>
                <w:b/>
                <w:bCs/>
                <w:szCs w:val="21"/>
              </w:rPr>
              <w:t>□</w:t>
            </w:r>
            <w:r>
              <w:rPr>
                <w:rFonts w:hint="eastAsia" w:ascii="宋体" w:hAnsi="宋体" w:eastAsia="宋体" w:cs="宋体"/>
                <w:b w:val="0"/>
                <w:bCs w:val="0"/>
                <w:sz w:val="21"/>
                <w:szCs w:val="21"/>
                <w:lang w:val="en-US" w:eastAsia="zh-CN"/>
              </w:rPr>
              <w:t xml:space="preserve">           举报 </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06" w:hRule="atLeast"/>
          <w:jc w:val="center"/>
        </w:trPr>
        <w:tc>
          <w:tcPr>
            <w:tcW w:w="2233" w:type="dxa"/>
            <w:tcBorders>
              <w:left w:val="single" w:color="auto" w:sz="12" w:space="0"/>
              <w:right w:val="single" w:color="auto" w:sz="4" w:space="0"/>
            </w:tcBorders>
            <w:shd w:val="clear" w:color="auto" w:fill="FFFFFF"/>
            <w:vAlign w:val="center"/>
          </w:tcPr>
          <w:p>
            <w:pPr>
              <w:widowControl/>
              <w:spacing w:line="240" w:lineRule="auto"/>
              <w:jc w:val="center"/>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问题针对单位</w:t>
            </w:r>
          </w:p>
        </w:tc>
        <w:tc>
          <w:tcPr>
            <w:tcW w:w="7605" w:type="dxa"/>
            <w:gridSpan w:val="3"/>
            <w:tcBorders>
              <w:left w:val="single" w:color="auto" w:sz="4" w:space="0"/>
              <w:right w:val="single" w:color="auto" w:sz="12" w:space="0"/>
            </w:tcBorders>
            <w:shd w:val="clear" w:color="auto" w:fill="FFFFFF"/>
            <w:vAlign w:val="center"/>
          </w:tcPr>
          <w:p>
            <w:pPr>
              <w:widowControl/>
              <w:spacing w:line="240" w:lineRule="auto"/>
              <w:ind w:firstLine="210" w:firstLineChars="100"/>
              <w:jc w:val="both"/>
              <w:rPr>
                <w:rFonts w:hint="eastAsia"/>
                <w:sz w:val="21"/>
                <w:szCs w:val="21"/>
              </w:rPr>
            </w:pPr>
            <w:r>
              <w:rPr>
                <w:rFonts w:hint="eastAsia" w:ascii="宋体" w:hAnsi="宋体" w:eastAsia="宋体" w:cs="宋体"/>
                <w:b w:val="0"/>
                <w:bCs w:val="0"/>
                <w:sz w:val="21"/>
                <w:szCs w:val="21"/>
                <w:lang w:val="en-US" w:eastAsia="zh-CN"/>
              </w:rPr>
              <w:t xml:space="preserve">罐体检验机构 </w:t>
            </w:r>
            <w:r>
              <w:rPr>
                <w:rFonts w:hint="eastAsia" w:ascii="宋体" w:hAnsi="宋体" w:cs="宋体"/>
                <w:b/>
                <w:bCs/>
                <w:szCs w:val="21"/>
              </w:rPr>
              <w:t>□</w:t>
            </w:r>
            <w:r>
              <w:rPr>
                <w:rFonts w:hint="eastAsia" w:ascii="宋体" w:hAnsi="宋体" w:eastAsia="宋体" w:cs="宋体"/>
                <w:b w:val="0"/>
                <w:bCs w:val="0"/>
                <w:sz w:val="21"/>
                <w:szCs w:val="21"/>
                <w:lang w:val="en-US" w:eastAsia="zh-CN"/>
              </w:rPr>
              <w:t xml:space="preserve">      罐车生产企业 </w:t>
            </w:r>
            <w:r>
              <w:rPr>
                <w:rFonts w:hint="eastAsia" w:ascii="宋体" w:hAnsi="宋体" w:cs="宋体"/>
                <w:b/>
                <w:bCs/>
                <w:szCs w:val="21"/>
              </w:rPr>
              <w:t>□</w:t>
            </w:r>
            <w:r>
              <w:rPr>
                <w:rFonts w:hint="eastAsia" w:ascii="宋体" w:hAnsi="宋体" w:eastAsia="宋体" w:cs="宋体"/>
                <w:b w:val="0"/>
                <w:bCs w:val="0"/>
                <w:sz w:val="21"/>
                <w:szCs w:val="21"/>
                <w:lang w:val="en-US" w:eastAsia="zh-CN"/>
              </w:rPr>
              <w:t xml:space="preserve">      运输企业 </w:t>
            </w:r>
            <w:r>
              <w:rPr>
                <w:rFonts w:hint="eastAsia" w:ascii="宋体" w:hAnsi="宋体" w:cs="宋体"/>
                <w:b/>
                <w:bCs/>
                <w:szCs w:val="21"/>
              </w:rPr>
              <w:t>□</w:t>
            </w:r>
          </w:p>
          <w:p>
            <w:pPr>
              <w:widowControl/>
              <w:spacing w:line="240" w:lineRule="auto"/>
              <w:ind w:firstLine="210" w:firstLineChars="100"/>
              <w:jc w:val="both"/>
              <w:rPr>
                <w:rFonts w:hint="eastAsia"/>
                <w:sz w:val="21"/>
                <w:szCs w:val="21"/>
              </w:rPr>
            </w:pPr>
          </w:p>
          <w:p>
            <w:pPr>
              <w:widowControl/>
              <w:spacing w:line="240" w:lineRule="auto"/>
              <w:ind w:firstLine="210" w:firstLineChars="100"/>
              <w:jc w:val="both"/>
              <w:rPr>
                <w:rFonts w:hint="default"/>
                <w:sz w:val="21"/>
                <w:szCs w:val="21"/>
                <w:lang w:val="en-US" w:eastAsia="zh-CN"/>
              </w:rPr>
            </w:pPr>
            <w:r>
              <w:rPr>
                <w:rFonts w:hint="eastAsia" w:ascii="宋体" w:hAnsi="宋体" w:eastAsia="宋体" w:cs="宋体"/>
                <w:b w:val="0"/>
                <w:bCs w:val="0"/>
                <w:sz w:val="21"/>
                <w:szCs w:val="21"/>
                <w:lang w:val="en-US" w:eastAsia="zh-CN"/>
              </w:rPr>
              <w:t xml:space="preserve">化工企业 </w:t>
            </w:r>
            <w:r>
              <w:rPr>
                <w:rFonts w:hint="eastAsia" w:ascii="宋体" w:hAnsi="宋体" w:cs="宋体"/>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9" w:hRule="atLeast"/>
          <w:jc w:val="center"/>
        </w:trPr>
        <w:tc>
          <w:tcPr>
            <w:tcW w:w="9838" w:type="dxa"/>
            <w:gridSpan w:val="4"/>
            <w:tcBorders>
              <w:left w:val="single" w:color="auto" w:sz="12" w:space="0"/>
              <w:right w:val="single" w:color="auto" w:sz="12" w:space="0"/>
            </w:tcBorders>
            <w:shd w:val="clear" w:color="auto" w:fill="FFFFFF"/>
            <w:vAlign w:val="top"/>
          </w:tcPr>
          <w:p>
            <w:pPr>
              <w:widowControl/>
              <w:spacing w:line="240" w:lineRule="auto"/>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阐述内容：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7" w:hRule="atLeast"/>
          <w:jc w:val="center"/>
        </w:trPr>
        <w:tc>
          <w:tcPr>
            <w:tcW w:w="9838" w:type="dxa"/>
            <w:gridSpan w:val="4"/>
            <w:tcBorders>
              <w:left w:val="single" w:color="auto" w:sz="12" w:space="0"/>
              <w:right w:val="single" w:color="auto" w:sz="12" w:space="0"/>
            </w:tcBorders>
            <w:shd w:val="clear" w:color="auto" w:fill="FFFFFF"/>
            <w:vAlign w:val="top"/>
          </w:tcPr>
          <w:p>
            <w:pPr>
              <w:widowControl/>
              <w:spacing w:line="240" w:lineRule="auto"/>
              <w:jc w:val="both"/>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希望如何整改：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5" w:hRule="atLeast"/>
          <w:jc w:val="center"/>
        </w:trPr>
        <w:tc>
          <w:tcPr>
            <w:tcW w:w="9838" w:type="dxa"/>
            <w:gridSpan w:val="4"/>
            <w:tcBorders>
              <w:left w:val="single" w:color="auto" w:sz="12" w:space="0"/>
              <w:right w:val="single" w:color="auto" w:sz="12" w:space="0"/>
            </w:tcBorders>
            <w:shd w:val="clear" w:color="auto" w:fill="E7E6E6" w:themeFill="background2"/>
            <w:vAlign w:val="center"/>
          </w:tcPr>
          <w:p>
            <w:pPr>
              <w:widowControl/>
              <w:numPr>
                <w:ilvl w:val="0"/>
                <w:numId w:val="1"/>
              </w:numPr>
              <w:spacing w:line="240" w:lineRule="auto"/>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实名反馈问题，需加盖公司公章；</w:t>
            </w:r>
          </w:p>
          <w:p>
            <w:pPr>
              <w:widowControl/>
              <w:numPr>
                <w:ilvl w:val="0"/>
                <w:numId w:val="1"/>
              </w:numPr>
              <w:spacing w:line="240" w:lineRule="auto"/>
              <w:ind w:left="0" w:leftChars="0" w:firstLine="0" w:firstLineChars="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请附件上传照片或其他证明材料作为反馈及投诉、举报内容的依据；</w:t>
            </w:r>
          </w:p>
          <w:p>
            <w:pPr>
              <w:widowControl/>
              <w:numPr>
                <w:ilvl w:val="0"/>
                <w:numId w:val="1"/>
              </w:numPr>
              <w:spacing w:line="240" w:lineRule="auto"/>
              <w:ind w:left="0" w:leftChars="0" w:firstLine="0" w:firstLineChars="0"/>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请将回执表扫描件及附件传至邮箱lyb@liot.org.cn.</w:t>
            </w:r>
          </w:p>
        </w:tc>
      </w:tr>
    </w:tbl>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61007A87" w:usb1="80000000" w:usb2="00000008"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5004F8"/>
    <w:multiLevelType w:val="singleLevel"/>
    <w:tmpl w:val="C25004F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ED4DB5"/>
    <w:rsid w:val="017A4CF5"/>
    <w:rsid w:val="022F62DC"/>
    <w:rsid w:val="0B4A4381"/>
    <w:rsid w:val="0C1E4A09"/>
    <w:rsid w:val="10DA6ABA"/>
    <w:rsid w:val="1D6634E6"/>
    <w:rsid w:val="1DEE5D98"/>
    <w:rsid w:val="2634574D"/>
    <w:rsid w:val="29ED4DB5"/>
    <w:rsid w:val="2F75724B"/>
    <w:rsid w:val="333F3953"/>
    <w:rsid w:val="3639340C"/>
    <w:rsid w:val="39580D63"/>
    <w:rsid w:val="3CDD4F80"/>
    <w:rsid w:val="3E981E25"/>
    <w:rsid w:val="3FD40BB7"/>
    <w:rsid w:val="45035115"/>
    <w:rsid w:val="4D7535D7"/>
    <w:rsid w:val="4FA31C21"/>
    <w:rsid w:val="540F391B"/>
    <w:rsid w:val="54362CE8"/>
    <w:rsid w:val="58DA1B8F"/>
    <w:rsid w:val="5B031C2E"/>
    <w:rsid w:val="5C6B7A74"/>
    <w:rsid w:val="5ECF00B9"/>
    <w:rsid w:val="66001665"/>
    <w:rsid w:val="69113FCE"/>
    <w:rsid w:val="6C8B18DC"/>
    <w:rsid w:val="7290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2019-07-17T07:38:00Z</dcterms:created>
  <dc:creator>滚滚胖兔子</dc:creator>
  <cp:lastModifiedBy>阳儿｀ヅ</cp:lastModifiedBy>
  <dcterms:modified xsi:type="dcterms:W3CDTF">2019-07-18T05:27:41Z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