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val="0"/>
          <w:bCs w:val="0"/>
          <w:color w:val="000000" w:themeColor="text1"/>
          <w:sz w:val="30"/>
          <w:szCs w:val="30"/>
          <w:lang w:val="en-US" w:eastAsia="zh-CN"/>
          <w14:textFill>
            <w14:solidFill>
              <w14:schemeClr w14:val="tx1"/>
            </w14:solidFill>
          </w14:textFill>
        </w:rPr>
      </w:pPr>
      <w:r>
        <w:rPr>
          <w:rFonts w:hint="eastAsia" w:ascii="黑体" w:hAnsi="黑体" w:eastAsia="黑体" w:cs="黑体"/>
          <w:b w:val="0"/>
          <w:bCs w:val="0"/>
          <w:color w:val="000000" w:themeColor="text1"/>
          <w:sz w:val="30"/>
          <w:szCs w:val="30"/>
          <w:lang w:val="en-US" w:eastAsia="zh-CN"/>
          <w14:textFill>
            <w14:solidFill>
              <w14:schemeClr w14:val="tx1"/>
            </w14:solidFill>
          </w14:textFill>
        </w:rPr>
        <w:t>附件1：</w:t>
      </w:r>
    </w:p>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黑体" w:hAnsi="黑体" w:eastAsia="黑体" w:cs="黑体"/>
          <w:b w:val="0"/>
          <w:bCs w:val="0"/>
          <w:color w:val="000000" w:themeColor="text1"/>
          <w:sz w:val="30"/>
          <w:szCs w:val="30"/>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b/>
          <w:bCs/>
          <w:color w:val="000000" w:themeColor="text1"/>
          <w:sz w:val="30"/>
          <w:szCs w:val="30"/>
          <w:lang w:val="en-US" w:eastAsia="zh-CN"/>
          <w14:textFill>
            <w14:solidFill>
              <w14:schemeClr w14:val="tx1"/>
            </w14:solidFill>
          </w14:textFill>
        </w:rPr>
      </w:pPr>
      <w:r>
        <w:rPr>
          <w:rFonts w:hint="eastAsia" w:ascii="宋体" w:hAnsi="宋体" w:eastAsia="宋体" w:cs="宋体"/>
          <w:b/>
          <w:bCs/>
          <w:color w:val="000000" w:themeColor="text1"/>
          <w:sz w:val="32"/>
          <w:szCs w:val="32"/>
          <w:lang w:val="en-US" w:eastAsia="zh-CN"/>
          <w14:textFill>
            <w14:solidFill>
              <w14:schemeClr w14:val="tx1"/>
            </w14:solidFill>
          </w14:textFill>
        </w:rPr>
        <w:t>液体危化品仓储技术安全管理培训讲师简介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1" w:firstLineChars="0"/>
        <w:jc w:val="left"/>
        <w:textAlignment w:val="auto"/>
        <w:outlineLvl w:val="9"/>
        <w:rPr>
          <w:rFonts w:hint="eastAsia" w:ascii="仿宋_GB2312" w:hAnsi="仿宋_GB2312" w:cs="仿宋_GB2312"/>
          <w:b w:val="0"/>
          <w:bCs w:val="0"/>
          <w:color w:val="000000" w:themeColor="text1"/>
          <w:sz w:val="30"/>
          <w:szCs w:val="30"/>
          <w:lang w:val="en-US" w:eastAsia="zh-CN"/>
          <w14:textFill>
            <w14:solidFill>
              <w14:schemeClr w14:val="tx1"/>
            </w14:solidFill>
          </w14:textFill>
        </w:rPr>
      </w:pPr>
    </w:p>
    <w:p>
      <w:pPr>
        <w:widowControl w:val="0"/>
        <w:numPr>
          <w:ilvl w:val="0"/>
          <w:numId w:val="0"/>
        </w:numPr>
        <w:ind w:firstLine="600"/>
        <w:jc w:val="both"/>
        <w:rPr>
          <w:rFonts w:hint="eastAsia" w:ascii="仿宋_GB2312" w:hAnsi="仿宋_GB2312" w:cs="仿宋_GB2312"/>
          <w:color w:val="000000" w:themeColor="text1"/>
          <w:sz w:val="30"/>
          <w:szCs w:val="30"/>
          <w:lang w:val="en-US" w:eastAsia="zh-CN"/>
          <w14:textFill>
            <w14:solidFill>
              <w14:schemeClr w14:val="tx1"/>
            </w14:solidFill>
          </w14:textFill>
        </w:rPr>
      </w:pPr>
      <w:r>
        <w:rPr>
          <w:rFonts w:hint="eastAsia" w:ascii="仿宋_GB2312" w:hAnsi="仿宋_GB2312" w:cs="仿宋_GB2312"/>
          <w:b/>
          <w:bCs/>
          <w:color w:val="000000" w:themeColor="text1"/>
          <w:sz w:val="30"/>
          <w:szCs w:val="30"/>
          <w:lang w:val="en-US" w:eastAsia="zh-CN"/>
          <w14:textFill>
            <w14:solidFill>
              <w14:schemeClr w14:val="tx1"/>
            </w14:solidFill>
          </w14:textFill>
        </w:rPr>
        <w:t>王  平 中石化化工销售有限公司</w:t>
      </w:r>
      <w:bookmarkStart w:id="0" w:name="_GoBack"/>
      <w:bookmarkEnd w:id="0"/>
      <w:r>
        <w:rPr>
          <w:rFonts w:hint="eastAsia" w:ascii="仿宋_GB2312" w:hAnsi="仿宋_GB2312" w:cs="仿宋_GB2312"/>
          <w:b/>
          <w:bCs/>
          <w:color w:val="000000" w:themeColor="text1"/>
          <w:sz w:val="30"/>
          <w:szCs w:val="30"/>
          <w:lang w:val="en-US" w:eastAsia="zh-CN"/>
          <w14:textFill>
            <w14:solidFill>
              <w14:schemeClr w14:val="tx1"/>
            </w14:solidFill>
          </w14:textFill>
        </w:rPr>
        <w:t xml:space="preserve"> 高级工程师</w:t>
      </w:r>
    </w:p>
    <w:p>
      <w:pPr>
        <w:widowControl w:val="0"/>
        <w:numPr>
          <w:ilvl w:val="0"/>
          <w:numId w:val="0"/>
        </w:numPr>
        <w:ind w:firstLine="600"/>
        <w:jc w:val="both"/>
        <w:rPr>
          <w:rFonts w:hint="eastAsia" w:ascii="仿宋_GB2312" w:hAnsi="仿宋_GB2312" w:cs="仿宋_GB2312"/>
          <w:color w:val="000000" w:themeColor="text1"/>
          <w:sz w:val="30"/>
          <w:szCs w:val="30"/>
          <w:lang w:val="en-US" w:eastAsia="zh-CN"/>
          <w14:textFill>
            <w14:solidFill>
              <w14:schemeClr w14:val="tx1"/>
            </w14:solidFill>
          </w14:textFill>
        </w:rPr>
      </w:pPr>
      <w:r>
        <w:rPr>
          <w:rFonts w:hint="eastAsia" w:ascii="仿宋_GB2312" w:hAnsi="仿宋_GB2312" w:cs="仿宋_GB2312"/>
          <w:color w:val="000000" w:themeColor="text1"/>
          <w:sz w:val="30"/>
          <w:szCs w:val="30"/>
          <w:lang w:val="en-US" w:eastAsia="zh-CN"/>
          <w14:textFill>
            <w14:solidFill>
              <w14:schemeClr w14:val="tx1"/>
            </w14:solidFill>
          </w14:textFill>
        </w:rPr>
        <w:t>简介：化工专业硕士，机械专业学士；高级工程师；先后在某石化厂从事设备制造和研究，熟悉设备制造工艺和质量检测方法；某特大型石化企业总调度室生产调度长，熟悉炼油化工生产工艺和流程以及直接作业环节管理；某集团公司总部发展规划（含信息项目），熟悉可研编制、项目设计和投资计划等项目前期管理工作；某专业公司项目（含合资）前期和后期建设，熟悉项目从立项、可研、设计、招标、施工、验收等全过程管理；某专业公司安全督察，熟悉国家相关法律和行业标准、设计规范等。具有较高理论水平和丰富实践经验。</w:t>
      </w:r>
    </w:p>
    <w:p>
      <w:pPr>
        <w:widowControl w:val="0"/>
        <w:numPr>
          <w:ilvl w:val="0"/>
          <w:numId w:val="0"/>
        </w:numPr>
        <w:ind w:firstLine="600"/>
        <w:jc w:val="both"/>
        <w:rPr>
          <w:rFonts w:hint="eastAsia" w:ascii="仿宋_GB2312" w:hAnsi="仿宋_GB2312" w:cs="仿宋_GB2312"/>
          <w:b/>
          <w:bCs/>
          <w:color w:val="000000" w:themeColor="text1"/>
          <w:sz w:val="30"/>
          <w:szCs w:val="30"/>
          <w:lang w:val="en-US" w:eastAsia="zh-CN"/>
          <w14:textFill>
            <w14:solidFill>
              <w14:schemeClr w14:val="tx1"/>
            </w14:solidFill>
          </w14:textFill>
        </w:rPr>
      </w:pPr>
      <w:r>
        <w:rPr>
          <w:rFonts w:hint="eastAsia" w:ascii="仿宋_GB2312" w:hAnsi="仿宋_GB2312" w:cs="仿宋_GB2312"/>
          <w:b/>
          <w:bCs/>
          <w:color w:val="000000" w:themeColor="text1"/>
          <w:sz w:val="30"/>
          <w:szCs w:val="30"/>
          <w:lang w:val="en-US" w:eastAsia="zh-CN"/>
          <w14:textFill>
            <w14:solidFill>
              <w14:schemeClr w14:val="tx1"/>
            </w14:solidFill>
          </w14:textFill>
        </w:rPr>
        <w:t>孟兆海 赛飞特工程技术集团 高级工程师</w:t>
      </w:r>
    </w:p>
    <w:p>
      <w:pPr>
        <w:widowControl w:val="0"/>
        <w:numPr>
          <w:ilvl w:val="0"/>
          <w:numId w:val="0"/>
        </w:numPr>
        <w:ind w:firstLine="600"/>
        <w:jc w:val="left"/>
        <w:rPr>
          <w:rFonts w:hint="eastAsia" w:ascii="仿宋_GB2312" w:hAnsi="仿宋_GB2312" w:cs="仿宋_GB2312"/>
          <w:color w:val="000000" w:themeColor="text1"/>
          <w:sz w:val="30"/>
          <w:szCs w:val="30"/>
          <w:lang w:val="en-US" w:eastAsia="zh-CN"/>
          <w14:textFill>
            <w14:solidFill>
              <w14:schemeClr w14:val="tx1"/>
            </w14:solidFill>
          </w14:textFill>
        </w:rPr>
      </w:pPr>
      <w:r>
        <w:rPr>
          <w:rFonts w:hint="eastAsia" w:ascii="仿宋_GB2312" w:hAnsi="仿宋_GB2312" w:cs="仿宋_GB2312"/>
          <w:color w:val="000000" w:themeColor="text1"/>
          <w:sz w:val="30"/>
          <w:szCs w:val="30"/>
          <w:lang w:val="en-US" w:eastAsia="zh-CN"/>
          <w14:textFill>
            <w14:solidFill>
              <w14:schemeClr w14:val="tx1"/>
            </w14:solidFill>
          </w14:textFill>
        </w:rPr>
        <w:t xml:space="preserve">简介：赛飞特工程技术集团总经理，高级工程师，国家注册安全工程师，国家一级安全评价师， 国家注册环境影响评价师，注册职业卫生检测师， Exida功能安全专员（CFSP, Certified Functional Safety Professional），TÜV 功能安全专员（FSP, Functional Safety Professional）, 安全标准化评审专家, 山东省安监局专家，青岛市安监局专家，青岛市港航局专家。 </w:t>
      </w:r>
    </w:p>
    <w:p>
      <w:pPr>
        <w:widowControl w:val="0"/>
        <w:numPr>
          <w:ilvl w:val="0"/>
          <w:numId w:val="0"/>
        </w:numPr>
        <w:ind w:firstLine="600"/>
        <w:jc w:val="both"/>
        <w:rPr>
          <w:rFonts w:hint="eastAsia" w:ascii="仿宋_GB2312" w:hAnsi="仿宋_GB2312" w:cs="仿宋_GB2312"/>
          <w:color w:val="000000" w:themeColor="text1"/>
          <w:sz w:val="30"/>
          <w:szCs w:val="30"/>
          <w:lang w:val="en-US" w:eastAsia="zh-CN"/>
          <w14:textFill>
            <w14:solidFill>
              <w14:schemeClr w14:val="tx1"/>
            </w14:solidFill>
          </w14:textFill>
        </w:rPr>
      </w:pPr>
      <w:r>
        <w:rPr>
          <w:rFonts w:hint="eastAsia" w:ascii="仿宋_GB2312" w:hAnsi="仿宋_GB2312" w:cs="仿宋_GB2312"/>
          <w:color w:val="000000" w:themeColor="text1"/>
          <w:sz w:val="30"/>
          <w:szCs w:val="30"/>
          <w:lang w:val="en-US" w:eastAsia="zh-CN"/>
          <w14:textFill>
            <w14:solidFill>
              <w14:schemeClr w14:val="tx1"/>
            </w14:solidFill>
          </w14:textFill>
        </w:rPr>
        <w:t>在化工企业有多年的工作经验，国家成立安监系统之后专业从事安全评价、安全工程工作，先后取得安全评价师、注册安全工程师及安全培训讲师等资格，主持过数十个项目的安全评价、HAZOP分析、SIL评估等工作，期间在国家级安全方面的期刊上发表过一系列的论文。</w:t>
      </w:r>
    </w:p>
    <w:p>
      <w:pPr>
        <w:widowControl w:val="0"/>
        <w:numPr>
          <w:ilvl w:val="0"/>
          <w:numId w:val="0"/>
        </w:numPr>
        <w:ind w:firstLine="600"/>
        <w:jc w:val="both"/>
        <w:rPr>
          <w:rFonts w:hint="eastAsia" w:ascii="仿宋_GB2312" w:hAnsi="仿宋_GB2312" w:cs="仿宋_GB2312"/>
          <w:color w:val="000000" w:themeColor="text1"/>
          <w:sz w:val="30"/>
          <w:szCs w:val="30"/>
          <w:lang w:val="en-US" w:eastAsia="zh-CN"/>
          <w14:textFill>
            <w14:solidFill>
              <w14:schemeClr w14:val="tx1"/>
            </w14:solidFill>
          </w14:textFill>
        </w:rPr>
      </w:pPr>
      <w:r>
        <w:rPr>
          <w:rFonts w:hint="eastAsia" w:ascii="仿宋_GB2312" w:hAnsi="仿宋_GB2312" w:cs="仿宋_GB2312"/>
          <w:b/>
          <w:bCs/>
          <w:color w:val="000000" w:themeColor="text1"/>
          <w:sz w:val="30"/>
          <w:szCs w:val="30"/>
          <w:lang w:val="en-US" w:eastAsia="zh-CN"/>
          <w14:textFill>
            <w14:solidFill>
              <w14:schemeClr w14:val="tx1"/>
            </w14:solidFill>
          </w14:textFill>
        </w:rPr>
        <w:t>姜  红 赛飞特工程技术集团 高级工程师</w:t>
      </w:r>
    </w:p>
    <w:p>
      <w:pPr>
        <w:widowControl w:val="0"/>
        <w:numPr>
          <w:ilvl w:val="0"/>
          <w:numId w:val="0"/>
        </w:numPr>
        <w:ind w:firstLine="600"/>
        <w:jc w:val="both"/>
        <w:rPr>
          <w:rFonts w:hint="eastAsia" w:ascii="仿宋_GB2312" w:hAnsi="仿宋_GB2312" w:cs="仿宋_GB2312"/>
          <w:color w:val="000000" w:themeColor="text1"/>
          <w:sz w:val="30"/>
          <w:szCs w:val="30"/>
          <w:lang w:val="en-US" w:eastAsia="zh-CN"/>
          <w14:textFill>
            <w14:solidFill>
              <w14:schemeClr w14:val="tx1"/>
            </w14:solidFill>
          </w14:textFill>
        </w:rPr>
      </w:pPr>
      <w:r>
        <w:rPr>
          <w:rFonts w:hint="eastAsia" w:ascii="仿宋_GB2312" w:hAnsi="仿宋_GB2312" w:cs="仿宋_GB2312"/>
          <w:color w:val="000000" w:themeColor="text1"/>
          <w:sz w:val="30"/>
          <w:szCs w:val="30"/>
          <w:lang w:val="en-US" w:eastAsia="zh-CN"/>
          <w14:textFill>
            <w14:solidFill>
              <w14:schemeClr w14:val="tx1"/>
            </w14:solidFill>
          </w14:textFill>
        </w:rPr>
        <w:t xml:space="preserve">简介：赛飞特工程技术集团副总工程师，高级工程师，国家注册安全工程师，安全评价师，安全标准化评审专家，山东省安监局专家，青岛市安监局专家，青岛市港航局专家。 </w:t>
      </w:r>
    </w:p>
    <w:p>
      <w:pPr>
        <w:widowControl w:val="0"/>
        <w:numPr>
          <w:ilvl w:val="0"/>
          <w:numId w:val="0"/>
        </w:numPr>
        <w:ind w:firstLine="600"/>
        <w:jc w:val="both"/>
        <w:rPr>
          <w:rFonts w:hint="eastAsia" w:ascii="仿宋_GB2312" w:hAnsi="仿宋_GB2312" w:cs="仿宋_GB2312"/>
          <w:color w:val="000000" w:themeColor="text1"/>
          <w:sz w:val="30"/>
          <w:szCs w:val="30"/>
          <w:lang w:val="en-US" w:eastAsia="zh-CN"/>
          <w14:textFill>
            <w14:solidFill>
              <w14:schemeClr w14:val="tx1"/>
            </w14:solidFill>
          </w14:textFill>
        </w:rPr>
      </w:pPr>
      <w:r>
        <w:rPr>
          <w:rFonts w:hint="eastAsia" w:ascii="仿宋_GB2312" w:hAnsi="仿宋_GB2312" w:cs="仿宋_GB2312"/>
          <w:color w:val="000000" w:themeColor="text1"/>
          <w:sz w:val="30"/>
          <w:szCs w:val="30"/>
          <w:lang w:val="en-US" w:eastAsia="zh-CN"/>
          <w14:textFill>
            <w14:solidFill>
              <w14:schemeClr w14:val="tx1"/>
            </w14:solidFill>
          </w14:textFill>
        </w:rPr>
        <w:t>在化工企业、精细化工行业有近二十年的工作经验，国家成立安监系统之后专业从事安全评价、安全工程工作，先后取得安全评价师、注册安全工程师及安全培训讲师等资格，多年来从事安全评价、安全标准化、隐患排查与技术服务、安全培训等工作，主持了数百个项目的安全评价、HAZOP分析、安全标准化咨询及评审、安全培训等工作，涵盖了石油化工、精细化工、煤化工、氯碱、大型油库、港口码头等行业、领域；参加安监系统、港航系统的安全检查及项目审查；编制了《青岛市小型危险化学品从业单位安全生产标准化评审标准》、《青岛市加油加气站安全生产标准化评审标准》、《青岛市医药生产企业事故隐患自查标准》和《青岛市化工经营企业事故隐患自查标准》；并在国家级安全方面的期刊上发表过一系列的论文。</w:t>
      </w:r>
    </w:p>
    <w:p>
      <w:pPr>
        <w:widowControl w:val="0"/>
        <w:numPr>
          <w:ilvl w:val="0"/>
          <w:numId w:val="0"/>
        </w:numPr>
        <w:ind w:firstLine="600"/>
        <w:jc w:val="both"/>
        <w:rPr>
          <w:rFonts w:hint="eastAsia" w:ascii="仿宋_GB2312" w:hAnsi="仿宋_GB2312" w:cs="仿宋_GB2312"/>
          <w:color w:val="000000" w:themeColor="text1"/>
          <w:sz w:val="30"/>
          <w:szCs w:val="30"/>
          <w:lang w:val="en-US" w:eastAsia="zh-CN"/>
          <w14:textFill>
            <w14:solidFill>
              <w14:schemeClr w14:val="tx1"/>
            </w14:solidFill>
          </w14:textFill>
        </w:rPr>
      </w:pPr>
      <w:r>
        <w:rPr>
          <w:rFonts w:hint="eastAsia" w:ascii="仿宋_GB2312" w:hAnsi="仿宋_GB2312" w:cs="仿宋_GB2312"/>
          <w:b/>
          <w:bCs/>
          <w:color w:val="000000" w:themeColor="text1"/>
          <w:sz w:val="30"/>
          <w:szCs w:val="30"/>
          <w:lang w:val="en-US" w:eastAsia="zh-CN"/>
          <w14:textFill>
            <w14:solidFill>
              <w14:schemeClr w14:val="tx1"/>
            </w14:solidFill>
          </w14:textFill>
        </w:rPr>
        <w:t>周李立 赛飞特工程技术集团 高级工程师</w:t>
      </w:r>
    </w:p>
    <w:p>
      <w:pPr>
        <w:widowControl w:val="0"/>
        <w:numPr>
          <w:ilvl w:val="0"/>
          <w:numId w:val="0"/>
        </w:numPr>
        <w:ind w:firstLine="600"/>
        <w:jc w:val="both"/>
        <w:rPr>
          <w:rFonts w:hint="eastAsia" w:ascii="仿宋_GB2312" w:hAnsi="仿宋_GB2312" w:cs="仿宋_GB2312"/>
          <w:color w:val="000000" w:themeColor="text1"/>
          <w:sz w:val="30"/>
          <w:szCs w:val="30"/>
          <w:lang w:val="en-US" w:eastAsia="zh-CN"/>
          <w14:textFill>
            <w14:solidFill>
              <w14:schemeClr w14:val="tx1"/>
            </w14:solidFill>
          </w14:textFill>
        </w:rPr>
      </w:pPr>
      <w:r>
        <w:rPr>
          <w:rFonts w:hint="eastAsia" w:ascii="仿宋_GB2312" w:hAnsi="仿宋_GB2312" w:cs="仿宋_GB2312"/>
          <w:color w:val="000000" w:themeColor="text1"/>
          <w:sz w:val="30"/>
          <w:szCs w:val="30"/>
          <w:lang w:val="en-US" w:eastAsia="zh-CN"/>
          <w14:textFill>
            <w14:solidFill>
              <w14:schemeClr w14:val="tx1"/>
            </w14:solidFill>
          </w14:textFill>
        </w:rPr>
        <w:t xml:space="preserve">简介：赛飞特工程技术集团副总工程师，高级工程师，国家注册安全工程师，国家安全评价师，青岛市安监局专家。 </w:t>
      </w:r>
    </w:p>
    <w:p>
      <w:pPr>
        <w:widowControl w:val="0"/>
        <w:numPr>
          <w:ilvl w:val="0"/>
          <w:numId w:val="0"/>
        </w:numPr>
        <w:ind w:firstLine="600"/>
        <w:jc w:val="both"/>
        <w:rPr>
          <w:rFonts w:hint="eastAsia" w:ascii="仿宋_GB2312" w:hAnsi="仿宋_GB2312" w:cs="仿宋_GB2312"/>
          <w:color w:val="000000" w:themeColor="text1"/>
          <w:sz w:val="30"/>
          <w:szCs w:val="30"/>
          <w:lang w:val="en-US" w:eastAsia="zh-CN"/>
          <w14:textFill>
            <w14:solidFill>
              <w14:schemeClr w14:val="tx1"/>
            </w14:solidFill>
          </w14:textFill>
        </w:rPr>
      </w:pPr>
      <w:r>
        <w:rPr>
          <w:rFonts w:hint="eastAsia" w:ascii="仿宋_GB2312" w:hAnsi="仿宋_GB2312" w:cs="仿宋_GB2312"/>
          <w:color w:val="000000" w:themeColor="text1"/>
          <w:sz w:val="30"/>
          <w:szCs w:val="30"/>
          <w:lang w:val="en-US" w:eastAsia="zh-CN"/>
          <w14:textFill>
            <w14:solidFill>
              <w14:schemeClr w14:val="tx1"/>
            </w14:solidFill>
          </w14:textFill>
        </w:rPr>
        <w:t>在化肥企业、化工企业有近二十年的工作经验，国家成立安监系统之后专业从事安全评价、安全工程工作，先后取得安全评价师、注册安全工程师及安全培训讲师等资格，多年来主要从事项目的安全评价、HAZOP分析等工作，并完成了一系列大型项目的安全评价、现场审查等，涵盖了煤化工、石油化工、天然气化工、氯碱、精细化工及冶金机电等领域，期间在国家级安全方面的期刊上发表过一系列的论文。</w:t>
      </w:r>
    </w:p>
    <w:p>
      <w:pPr>
        <w:widowControl w:val="0"/>
        <w:numPr>
          <w:ilvl w:val="0"/>
          <w:numId w:val="0"/>
        </w:numPr>
        <w:ind w:firstLine="600"/>
        <w:jc w:val="both"/>
        <w:rPr>
          <w:rFonts w:hint="eastAsia" w:ascii="仿宋_GB2312" w:hAnsi="仿宋_GB2312" w:cs="仿宋_GB2312"/>
          <w:color w:val="000000" w:themeColor="text1"/>
          <w:sz w:val="30"/>
          <w:szCs w:val="30"/>
          <w:lang w:val="en-US" w:eastAsia="zh-CN"/>
          <w14:textFill>
            <w14:solidFill>
              <w14:schemeClr w14:val="tx1"/>
            </w14:solidFill>
          </w14:textFill>
        </w:rPr>
      </w:pPr>
      <w:r>
        <w:rPr>
          <w:rFonts w:hint="eastAsia" w:ascii="仿宋_GB2312" w:hAnsi="仿宋_GB2312" w:cs="仿宋_GB2312"/>
          <w:b/>
          <w:bCs/>
          <w:color w:val="000000" w:themeColor="text1"/>
          <w:sz w:val="30"/>
          <w:szCs w:val="30"/>
          <w:lang w:val="en-US" w:eastAsia="zh-CN"/>
          <w14:textFill>
            <w14:solidFill>
              <w14:schemeClr w14:val="tx1"/>
            </w14:solidFill>
          </w14:textFill>
        </w:rPr>
        <w:t>张钦京 赛飞特工程技术集团 高级工程师</w:t>
      </w:r>
    </w:p>
    <w:p>
      <w:pPr>
        <w:widowControl w:val="0"/>
        <w:numPr>
          <w:ilvl w:val="0"/>
          <w:numId w:val="0"/>
        </w:numPr>
        <w:ind w:firstLine="600"/>
        <w:jc w:val="both"/>
        <w:rPr>
          <w:rFonts w:hint="eastAsia" w:ascii="仿宋_GB2312" w:hAnsi="仿宋_GB2312" w:cs="仿宋_GB2312"/>
          <w:color w:val="000000" w:themeColor="text1"/>
          <w:sz w:val="30"/>
          <w:szCs w:val="30"/>
          <w:lang w:val="en-US" w:eastAsia="zh-CN"/>
          <w14:textFill>
            <w14:solidFill>
              <w14:schemeClr w14:val="tx1"/>
            </w14:solidFill>
          </w14:textFill>
        </w:rPr>
      </w:pPr>
      <w:r>
        <w:rPr>
          <w:rFonts w:hint="eastAsia" w:ascii="仿宋_GB2312" w:hAnsi="仿宋_GB2312" w:cs="仿宋_GB2312"/>
          <w:color w:val="000000" w:themeColor="text1"/>
          <w:sz w:val="30"/>
          <w:szCs w:val="30"/>
          <w:lang w:val="en-US" w:eastAsia="zh-CN"/>
          <w14:textFill>
            <w14:solidFill>
              <w14:schemeClr w14:val="tx1"/>
            </w14:solidFill>
          </w14:textFill>
        </w:rPr>
        <w:t xml:space="preserve">简介：赛飞特工程技术集团副总工程师，高级工程师, 国家注册安全工程师, 国家安全评价师，职业卫生评价师，安全标准化评审专家 ，青岛市安监局专家。 </w:t>
      </w:r>
    </w:p>
    <w:p>
      <w:pPr>
        <w:widowControl w:val="0"/>
        <w:numPr>
          <w:ilvl w:val="0"/>
          <w:numId w:val="0"/>
        </w:numPr>
        <w:ind w:firstLine="600"/>
        <w:jc w:val="both"/>
        <w:rPr>
          <w:rFonts w:hint="eastAsia" w:ascii="仿宋_GB2312" w:hAnsi="仿宋_GB2312" w:cs="仿宋_GB2312"/>
          <w:color w:val="000000" w:themeColor="text1"/>
          <w:sz w:val="30"/>
          <w:szCs w:val="30"/>
          <w:lang w:val="en-US" w:eastAsia="zh-CN"/>
          <w14:textFill>
            <w14:solidFill>
              <w14:schemeClr w14:val="tx1"/>
            </w14:solidFill>
          </w14:textFill>
        </w:rPr>
      </w:pPr>
      <w:r>
        <w:rPr>
          <w:rFonts w:hint="eastAsia" w:ascii="仿宋_GB2312" w:hAnsi="仿宋_GB2312" w:cs="仿宋_GB2312"/>
          <w:color w:val="000000" w:themeColor="text1"/>
          <w:sz w:val="30"/>
          <w:szCs w:val="30"/>
          <w:lang w:val="en-US" w:eastAsia="zh-CN"/>
          <w14:textFill>
            <w14:solidFill>
              <w14:schemeClr w14:val="tx1"/>
            </w14:solidFill>
          </w14:textFill>
        </w:rPr>
        <w:t>机械设计及制造专业毕业，曾先后就职于某医疗装备制造公司和某世界著名涡轮增压系统的中国区公司，从事安全和技术工作。2006年进入赛飞特集团，从事安全评价及相关工作，先后取得了安全评价师、注册安全工程师、职业卫生评价人员、安全标准化评审人员等资格。多年来一直致力于机械、冶金、轻工、纺织、电子、造船等诸多行业的安全、职业卫生评价与咨询服务工作。期间在国家级刊物上发表过多篇安全相关的论文，并参与了北京等地区的一些地方安全标准的编制工作。</w:t>
      </w:r>
    </w:p>
    <w:p>
      <w:pPr>
        <w:widowControl w:val="0"/>
        <w:numPr>
          <w:ilvl w:val="0"/>
          <w:numId w:val="0"/>
        </w:numPr>
        <w:ind w:firstLine="600"/>
        <w:jc w:val="both"/>
        <w:rPr>
          <w:rFonts w:hint="eastAsia" w:ascii="仿宋_GB2312" w:hAnsi="仿宋_GB2312" w:cs="仿宋_GB2312"/>
          <w:color w:val="000000" w:themeColor="text1"/>
          <w:sz w:val="30"/>
          <w:szCs w:val="30"/>
          <w:lang w:val="en-US" w:eastAsia="zh-CN"/>
          <w14:textFill>
            <w14:solidFill>
              <w14:schemeClr w14:val="tx1"/>
            </w14:solidFill>
          </w14:textFill>
        </w:rPr>
      </w:pPr>
    </w:p>
    <w:p>
      <w:pPr>
        <w:widowControl w:val="0"/>
        <w:numPr>
          <w:ilvl w:val="0"/>
          <w:numId w:val="0"/>
        </w:numPr>
        <w:ind w:firstLine="600"/>
        <w:jc w:val="both"/>
        <w:rPr>
          <w:rFonts w:hint="eastAsia" w:ascii="仿宋_GB2312" w:hAnsi="仿宋_GB2312" w:cs="仿宋_GB2312"/>
          <w:color w:val="000000" w:themeColor="text1"/>
          <w:sz w:val="30"/>
          <w:szCs w:val="30"/>
          <w:lang w:val="en-US" w:eastAsia="zh-CN"/>
          <w14:textFill>
            <w14:solidFill>
              <w14:schemeClr w14:val="tx1"/>
            </w14:solidFill>
          </w14:textFill>
        </w:rPr>
      </w:pPr>
    </w:p>
    <w:p>
      <w:pPr>
        <w:widowControl w:val="0"/>
        <w:numPr>
          <w:ilvl w:val="0"/>
          <w:numId w:val="0"/>
        </w:numPr>
        <w:ind w:firstLine="600"/>
        <w:jc w:val="both"/>
        <w:rPr>
          <w:rFonts w:hint="eastAsia" w:ascii="仿宋_GB2312" w:hAnsi="仿宋_GB2312" w:cs="仿宋_GB2312"/>
          <w:color w:val="000000" w:themeColor="text1"/>
          <w:sz w:val="30"/>
          <w:szCs w:val="30"/>
          <w:lang w:val="en-US" w:eastAsia="zh-CN"/>
          <w14:textFill>
            <w14:solidFill>
              <w14:schemeClr w14:val="tx1"/>
            </w14:solidFill>
          </w14:textFill>
        </w:rPr>
      </w:pPr>
      <w:r>
        <w:rPr>
          <w:rFonts w:hint="eastAsia" w:ascii="仿宋_GB2312" w:hAnsi="仿宋_GB2312" w:cs="仿宋_GB2312"/>
          <w:b/>
          <w:bCs/>
          <w:color w:val="000000" w:themeColor="text1"/>
          <w:sz w:val="30"/>
          <w:szCs w:val="30"/>
          <w:lang w:val="en-US" w:eastAsia="zh-CN"/>
          <w14:textFill>
            <w14:solidFill>
              <w14:schemeClr w14:val="tx1"/>
            </w14:solidFill>
          </w14:textFill>
        </w:rPr>
        <w:t>朱琳琳 赛飞特工程技术集团 职业卫生评价事业部副总经理</w:t>
      </w:r>
    </w:p>
    <w:p>
      <w:pPr>
        <w:widowControl w:val="0"/>
        <w:numPr>
          <w:ilvl w:val="0"/>
          <w:numId w:val="0"/>
        </w:numPr>
        <w:ind w:firstLine="600"/>
        <w:jc w:val="both"/>
        <w:rPr>
          <w:rFonts w:hint="eastAsia" w:ascii="仿宋_GB2312" w:hAnsi="仿宋_GB2312" w:cs="仿宋_GB2312"/>
          <w:color w:val="000000" w:themeColor="text1"/>
          <w:sz w:val="30"/>
          <w:szCs w:val="30"/>
          <w:lang w:val="en-US" w:eastAsia="zh-CN"/>
          <w14:textFill>
            <w14:solidFill>
              <w14:schemeClr w14:val="tx1"/>
            </w14:solidFill>
          </w14:textFill>
        </w:rPr>
      </w:pPr>
      <w:r>
        <w:rPr>
          <w:rFonts w:hint="eastAsia" w:ascii="仿宋_GB2312" w:hAnsi="仿宋_GB2312" w:cs="仿宋_GB2312"/>
          <w:color w:val="000000" w:themeColor="text1"/>
          <w:sz w:val="30"/>
          <w:szCs w:val="30"/>
          <w:lang w:val="en-US" w:eastAsia="zh-CN"/>
          <w14:textFill>
            <w14:solidFill>
              <w14:schemeClr w14:val="tx1"/>
            </w14:solidFill>
          </w14:textFill>
        </w:rPr>
        <w:t xml:space="preserve">简介：赛飞特工程技术集团职业卫生评价事业部副总经理，国家注册安全工程师，国家安全评价师，国家职业卫生评价师，安全标准化评审员。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1" w:firstLineChars="0"/>
        <w:jc w:val="left"/>
        <w:textAlignment w:val="auto"/>
        <w:outlineLvl w:val="9"/>
      </w:pPr>
      <w:r>
        <w:rPr>
          <w:rFonts w:hint="eastAsia" w:ascii="仿宋_GB2312" w:hAnsi="仿宋_GB2312" w:cs="仿宋_GB2312"/>
          <w:color w:val="000000" w:themeColor="text1"/>
          <w:sz w:val="30"/>
          <w:szCs w:val="30"/>
          <w:lang w:val="en-US" w:eastAsia="zh-CN"/>
          <w14:textFill>
            <w14:solidFill>
              <w14:schemeClr w14:val="tx1"/>
            </w14:solidFill>
          </w14:textFill>
        </w:rPr>
        <w:t>环境专业、电气工程及其自动化专业毕业，2006年进入赛飞特集团，先后从事安全评价、职业卫生评价相关工作，目前取得了安全评价师、注册安全工程师、国家级及省级职业卫生评价师、安全标准化评审员等执业资格。多年来一直从事建材、电力、轻工等行业的安全、职业卫生评价与咨询服务工作，具有丰富的理论知识与现场经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0"/>
        <w:jc w:val="left"/>
        <w:textAlignment w:val="auto"/>
        <w:outlineLvl w:val="9"/>
        <w:rPr>
          <w:rFonts w:hint="eastAsia" w:ascii="仿宋_GB2312" w:eastAsia="仿宋_GB2312"/>
          <w:kern w:val="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0"/>
        <w:jc w:val="left"/>
        <w:textAlignment w:val="auto"/>
        <w:outlineLvl w:val="9"/>
        <w:rPr>
          <w:rFonts w:hint="eastAsia" w:ascii="仿宋_GB2312" w:eastAsia="仿宋_GB2312"/>
          <w:kern w:val="0"/>
          <w:sz w:val="30"/>
          <w:szCs w:val="30"/>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迷你简毡笔黑">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0002AFF" w:usb1="C000247B" w:usb2="00000009" w:usb3="00000000" w:csb0="200001FF" w:csb1="00000000"/>
  </w:font>
  <w:font w:name="Helvetica">
    <w:altName w:val="Arial"/>
    <w:panose1 w:val="020B0604020202020204"/>
    <w:charset w:val="00"/>
    <w:family w:val="swiss"/>
    <w:pitch w:val="default"/>
    <w:sig w:usb0="00000000" w:usb1="00000000" w:usb2="00000000" w:usb3="00000000" w:csb0="00000001" w:csb1="00000000"/>
  </w:font>
  <w:font w:name="Times">
    <w:altName w:val="Times New Roman"/>
    <w:panose1 w:val="02020603050405020304"/>
    <w:charset w:val="00"/>
    <w:family w:val="auto"/>
    <w:pitch w:val="default"/>
    <w:sig w:usb0="00000000" w:usb1="00000000" w:usb2="00000000" w:usb3="00000000" w:csb0="00000001" w:csb1="00000000"/>
  </w:font>
  <w:font w:name="Verdana">
    <w:panose1 w:val="020B0604030504040204"/>
    <w:charset w:val="00"/>
    <w:family w:val="swiss"/>
    <w:pitch w:val="default"/>
    <w:sig w:usb0="00000287" w:usb1="00000000" w:usb2="00000000" w:usb3="00000000" w:csb0="2000019F" w:csb1="00000000"/>
  </w:font>
  <w:font w:name="Arial">
    <w:panose1 w:val="020B0604020202020204"/>
    <w:charset w:val="00"/>
    <w:family w:val="auto"/>
    <w:pitch w:val="default"/>
    <w:sig w:usb0="00007A87" w:usb1="80000000" w:usb2="00000008" w:usb3="00000000" w:csb0="400001FF" w:csb1="FFFF0000"/>
  </w:font>
  <w:font w:name="华文细黑">
    <w:panose1 w:val="02010600040101010101"/>
    <w:charset w:val="86"/>
    <w:family w:val="auto"/>
    <w:pitch w:val="default"/>
    <w:sig w:usb0="00000287" w:usb1="080F0000" w:usb2="00000000" w:usb3="00000000" w:csb0="0004009F" w:csb1="DFD70000"/>
  </w:font>
  <w:font w:name="Wingdings">
    <w:panose1 w:val="05000000000000000000"/>
    <w:charset w:val="00"/>
    <w:family w:val="auto"/>
    <w:pitch w:val="default"/>
    <w:sig w:usb0="00000000" w:usb1="00000000" w:usb2="00000000" w:usb3="00000000" w:csb0="8000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书体坊米芾体">
    <w:panose1 w:val="02010601030101010101"/>
    <w:charset w:val="86"/>
    <w:family w:val="auto"/>
    <w:pitch w:val="default"/>
    <w:sig w:usb0="00000001" w:usb1="080E0000" w:usb2="00000000" w:usb3="00000000" w:csb0="00040000" w:csb1="00000000"/>
  </w:font>
  <w:font w:name="书体坊郭小语钢笔楷体">
    <w:panose1 w:val="02010601030101010101"/>
    <w:charset w:val="86"/>
    <w:family w:val="auto"/>
    <w:pitch w:val="default"/>
    <w:sig w:usb0="00000001" w:usb1="080E0000" w:usb2="00000000" w:usb3="00000000" w:csb0="00040000" w:csb1="00000000"/>
  </w:font>
  <w:font w:name="Courier New">
    <w:panose1 w:val="02070309020205020404"/>
    <w:charset w:val="00"/>
    <w:family w:val="modern"/>
    <w:pitch w:val="default"/>
    <w:sig w:usb0="00007A87" w:usb1="80000000" w:usb2="00000008" w:usb3="00000000" w:csb0="400001FF" w:csb1="FFFF0000"/>
  </w:font>
  <w:font w:name="创艺简粗黑">
    <w:panose1 w:val="00000000000000000000"/>
    <w:charset w:val="00"/>
    <w:family w:val="auto"/>
    <w:pitch w:val="default"/>
    <w:sig w:usb0="00000000" w:usb1="00000000" w:usb2="00000000" w:usb3="00000000" w:csb0="00000000" w:csb1="00000000"/>
  </w:font>
  <w:font w:name="创艺简黑体">
    <w:panose1 w:val="00000000000000000000"/>
    <w:charset w:val="00"/>
    <w:family w:val="auto"/>
    <w:pitch w:val="default"/>
    <w:sig w:usb0="00000000" w:usb1="00000000" w:usb2="00000000" w:usb3="00000000" w:csb0="00000000" w:csb1="00000000"/>
  </w:font>
  <w:font w:name="华康楷体W5-A">
    <w:panose1 w:val="1A454350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小标宋">
    <w:altName w:val="Arial Unicode MS"/>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FA5056"/>
    <w:rsid w:val="33407317"/>
    <w:rsid w:val="66F00C0C"/>
    <w:rsid w:val="7530142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c:creator>
  <cp:lastModifiedBy>a</cp:lastModifiedBy>
  <dcterms:modified xsi:type="dcterms:W3CDTF">2017-03-29T02:56:58Z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