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ind w:right="19" w:rightChars="9"/>
        <w:rPr>
          <w:rFonts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</w:p>
    <w:p>
      <w:pPr>
        <w:spacing w:line="500" w:lineRule="exact"/>
        <w:ind w:right="19" w:rightChars="9"/>
        <w:jc w:val="center"/>
        <w:rPr>
          <w:rFonts w:ascii="仿宋_GB2312" w:hAnsi="宋体" w:eastAsia="仿宋_GB2312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right="19" w:rightChars="9"/>
        <w:jc w:val="center"/>
        <w:rPr>
          <w:rFonts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2016化工品交易与储运高峰论坛回执表</w:t>
      </w:r>
    </w:p>
    <w:tbl>
      <w:tblPr>
        <w:tblStyle w:val="5"/>
        <w:tblW w:w="9013" w:type="dxa"/>
        <w:jc w:val="center"/>
        <w:tblInd w:w="50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843"/>
        <w:gridCol w:w="1843"/>
        <w:gridCol w:w="1020"/>
        <w:gridCol w:w="822"/>
        <w:gridCol w:w="1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4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hint="eastAsia" w:ascii="仿宋_GB2312" w:hAnsi="宋体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参会代表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 　 名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hint="eastAsia" w:ascii="仿宋_GB2312" w:hAnsi="宋体" w:eastAsia="仿宋_GB2312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传真号码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right="-82" w:rightChars="-39" w:firstLine="501" w:firstLineChars="179"/>
              <w:rPr>
                <w:rFonts w:ascii="仿宋_GB2312" w:hAnsi="宋体" w:eastAsia="仿宋_GB2312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房间预订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□单间 □标间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□单间 □标间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□单间 □标间</w:t>
            </w:r>
          </w:p>
        </w:tc>
        <w:tc>
          <w:tcPr>
            <w:tcW w:w="1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□单间 □标间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提前汇款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现场缴费</w:t>
            </w:r>
          </w:p>
        </w:tc>
        <w:tc>
          <w:tcPr>
            <w:tcW w:w="37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□（现场需交现金）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53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4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由于酒店住房有限，请务必于5月1日前将回执传真至中国化工经济技术发展中心，以便做好房间预订及接待安排。</w:t>
            </w:r>
          </w:p>
        </w:tc>
      </w:tr>
    </w:tbl>
    <w:p>
      <w:pPr>
        <w:spacing w:line="500" w:lineRule="exact"/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参会回执请传真至：010-84885022；</w:t>
      </w:r>
    </w:p>
    <w:p>
      <w:pPr>
        <w:spacing w:line="500" w:lineRule="exact"/>
        <w:ind w:firstLine="549" w:firstLineChars="196"/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咨询电话：010-64697939/7941/7935,84885139</w:t>
      </w:r>
    </w:p>
    <w:p>
      <w:pPr>
        <w:spacing w:line="500" w:lineRule="exact"/>
        <w:ind w:firstLine="549" w:firstLineChars="196"/>
        <w:rPr>
          <w:rFonts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提前缴费的单位请于5月1日前将费用汇至以下账号，汇款后将凭证传真至大会组委会，以便于查询。</w:t>
      </w:r>
    </w:p>
    <w:p>
      <w:pPr>
        <w:pStyle w:val="2"/>
        <w:spacing w:line="440" w:lineRule="exact"/>
        <w:ind w:firstLine="643" w:firstLineChars="200"/>
        <w:rPr>
          <w:rFonts w:ascii="仿宋_GB2312" w:hAnsi="仿宋" w:eastAsia="仿宋_GB2312"/>
          <w:b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440" w:lineRule="exact"/>
        <w:ind w:firstLine="643" w:firstLineChars="200"/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收款单位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：中国化工经济技术发展中心</w:t>
      </w:r>
    </w:p>
    <w:p>
      <w:pPr>
        <w:pStyle w:val="2"/>
        <w:tabs>
          <w:tab w:val="left" w:pos="6969"/>
        </w:tabs>
        <w:spacing w:line="440" w:lineRule="exact"/>
        <w:ind w:firstLine="643" w:firstLineChars="200"/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开户银行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：中国工商银行北京六铺炕支行</w:t>
      </w:r>
    </w:p>
    <w:p>
      <w:pPr>
        <w:pStyle w:val="2"/>
        <w:spacing w:line="440" w:lineRule="exact"/>
        <w:ind w:firstLine="643" w:firstLineChars="200"/>
        <w:rPr>
          <w:rFonts w:ascii="仿宋_GB2312" w:hAnsi="仿宋" w:eastAsia="仿宋_GB2312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帐    号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：</w:t>
      </w:r>
      <w:r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0200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0223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0901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4434</w:t>
      </w:r>
      <w:r>
        <w:rPr>
          <w:rFonts w:hint="eastAsia"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" w:eastAsia="仿宋_GB2312"/>
          <w:color w:val="000000" w:themeColor="text1"/>
          <w:kern w:val="28"/>
          <w:sz w:val="32"/>
          <w14:textFill>
            <w14:solidFill>
              <w14:schemeClr w14:val="tx1"/>
            </w14:solidFill>
          </w14:textFill>
        </w:rPr>
        <w:t>758</w:t>
      </w:r>
    </w:p>
    <w:p>
      <w:pPr/>
    </w:p>
    <w:sectPr>
      <w:footerReference r:id="rId3" w:type="default"/>
      <w:pgSz w:w="11906" w:h="16838"/>
      <w:pgMar w:top="1440" w:right="1418" w:bottom="1440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040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7E"/>
    <w:rsid w:val="00281DEA"/>
    <w:rsid w:val="00487A7E"/>
    <w:rsid w:val="043C7B19"/>
    <w:rsid w:val="0F4D31E1"/>
    <w:rsid w:val="148066E2"/>
    <w:rsid w:val="1A770992"/>
    <w:rsid w:val="2D501747"/>
    <w:rsid w:val="3AAF2386"/>
    <w:rsid w:val="409F1BF8"/>
    <w:rsid w:val="53833C81"/>
    <w:rsid w:val="57E867FE"/>
    <w:rsid w:val="5B6A0678"/>
    <w:rsid w:val="5D402B0E"/>
    <w:rsid w:val="63006B1B"/>
    <w:rsid w:val="7DDE2C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Theme="minorEastAsia" w:cstheme="minorBidi"/>
      <w:szCs w:val="22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纯文本 Char"/>
    <w:link w:val="2"/>
    <w:uiPriority w:val="0"/>
    <w:rPr>
      <w:rFonts w:ascii="宋体" w:hAnsi="Courier New"/>
    </w:rPr>
  </w:style>
  <w:style w:type="character" w:customStyle="1" w:styleId="8">
    <w:name w:val="纯文本 Char1"/>
    <w:basedOn w:val="4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1</Pages>
  <Words>61</Words>
  <Characters>354</Characters>
  <Lines>2</Lines>
  <Paragraphs>1</Paragraphs>
  <ScaleCrop>false</ScaleCrop>
  <LinksUpToDate>false</LinksUpToDate>
  <CharactersWithSpaces>414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2016-03-02T02:21:00Z</dcterms:created>
  <dc:creator>SkyUN.Org</dc:creator>
  <cp:lastModifiedBy>liry</cp:lastModifiedBy>
  <dcterms:modified xsi:type="dcterms:W3CDTF">2016-03-08T02:06:45Z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